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14E72E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008607A0" w:rsidRPr="008607A0">
        <w:rPr>
          <w:bCs/>
          <w:noProof w:val="0"/>
          <w:sz w:val="24"/>
          <w:szCs w:val="24"/>
        </w:rPr>
        <w:t>R2-2310705</w:t>
      </w:r>
    </w:p>
    <w:p w14:paraId="11776FA6" w14:textId="1BEFE3AF"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5C990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06F1" w:rsidRPr="00C806F1">
        <w:rPr>
          <w:rStyle w:val="normaltextrun"/>
          <w:rFonts w:cs="Arial"/>
          <w:b/>
          <w:bCs/>
          <w:color w:val="000000"/>
          <w:sz w:val="24"/>
          <w:szCs w:val="24"/>
          <w:bdr w:val="none" w:sz="0" w:space="0" w:color="auto" w:frame="1"/>
        </w:rPr>
        <w:t>7.13.6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9D0518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06F1" w:rsidRPr="00C806F1">
        <w:rPr>
          <w:rStyle w:val="normaltextrun"/>
          <w:rFonts w:ascii="Arial" w:hAnsi="Arial" w:cs="Arial"/>
          <w:b/>
          <w:bCs/>
          <w:color w:val="000000"/>
          <w:sz w:val="24"/>
          <w:szCs w:val="24"/>
          <w:bdr w:val="none" w:sz="0" w:space="0" w:color="auto" w:frame="1"/>
        </w:rPr>
        <w:t>Discussion on RACH enhancement for SON</w:t>
      </w:r>
      <w:r w:rsidR="00FE17F0">
        <w:rPr>
          <w:rStyle w:val="normaltextrun"/>
          <w:rFonts w:ascii="Arial" w:hAnsi="Arial" w:cs="Arial"/>
          <w:b/>
          <w:bCs/>
          <w:color w:val="000000"/>
          <w:sz w:val="24"/>
          <w:szCs w:val="24"/>
          <w:bdr w:val="none" w:sz="0" w:space="0" w:color="auto" w:frame="1"/>
        </w:rPr>
        <w:t xml:space="preserve"> </w:t>
      </w:r>
      <w:r w:rsidR="0042666E" w:rsidRPr="0042666E">
        <w:rPr>
          <w:rStyle w:val="normaltextrun"/>
          <w:rFonts w:ascii="Arial" w:hAnsi="Arial" w:cs="Arial"/>
          <w:b/>
          <w:bCs/>
          <w:color w:val="000000"/>
          <w:sz w:val="24"/>
          <w:szCs w:val="24"/>
          <w:bdr w:val="none" w:sz="0" w:space="0" w:color="auto" w:frame="1"/>
        </w:rPr>
        <w:t xml:space="preserve">and </w:t>
      </w:r>
      <w:r w:rsidR="009B3EA6">
        <w:rPr>
          <w:rStyle w:val="normaltextrun"/>
          <w:rFonts w:ascii="Arial" w:hAnsi="Arial" w:cs="Arial"/>
          <w:b/>
          <w:bCs/>
          <w:color w:val="000000"/>
          <w:sz w:val="24"/>
          <w:szCs w:val="24"/>
          <w:bdr w:val="none" w:sz="0" w:space="0" w:color="auto" w:frame="1"/>
        </w:rPr>
        <w:t>r</w:t>
      </w:r>
      <w:r w:rsidR="0042666E" w:rsidRPr="0042666E">
        <w:rPr>
          <w:rStyle w:val="normaltextrun"/>
          <w:rFonts w:ascii="Arial" w:hAnsi="Arial" w:cs="Arial"/>
          <w:b/>
          <w:bCs/>
          <w:color w:val="000000"/>
          <w:sz w:val="24"/>
          <w:szCs w:val="24"/>
          <w:bdr w:val="none" w:sz="0" w:space="0" w:color="auto" w:frame="1"/>
        </w:rPr>
        <w:t>eply LS proposal to R2-2309437/R3-234643</w:t>
      </w:r>
    </w:p>
    <w:p w14:paraId="25F387E8" w14:textId="55B4A81C" w:rsidR="00446C3A" w:rsidRPr="00C806F1" w:rsidRDefault="00446C3A" w:rsidP="00446C3A">
      <w:pPr>
        <w:ind w:left="1985" w:hanging="1985"/>
        <w:rPr>
          <w:rFonts w:ascii="Arial" w:hAnsi="Arial" w:cs="Arial"/>
          <w:b/>
          <w:bCs/>
          <w:sz w:val="24"/>
          <w:szCs w:val="24"/>
        </w:rPr>
      </w:pPr>
      <w:r>
        <w:rPr>
          <w:rFonts w:ascii="Arial" w:hAnsi="Arial" w:cs="Arial"/>
          <w:b/>
          <w:bCs/>
          <w:sz w:val="24"/>
        </w:rPr>
        <w:t>WID/SID:</w:t>
      </w:r>
      <w:r>
        <w:rPr>
          <w:rFonts w:ascii="Arial" w:hAnsi="Arial" w:cs="Arial"/>
          <w:b/>
          <w:bCs/>
          <w:sz w:val="24"/>
        </w:rPr>
        <w:tab/>
      </w:r>
      <w:r w:rsidR="00C806F1" w:rsidRPr="00C806F1">
        <w:rPr>
          <w:rStyle w:val="normaltextrun"/>
          <w:rFonts w:ascii="Arial" w:hAnsi="Arial" w:cs="Arial"/>
          <w:b/>
          <w:bCs/>
          <w:color w:val="000000"/>
          <w:sz w:val="24"/>
          <w:szCs w:val="24"/>
          <w:bdr w:val="none" w:sz="0" w:space="0" w:color="auto" w:frame="1"/>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85C0AF" w:rsidR="009339CB" w:rsidRDefault="00C806F1" w:rsidP="009339CB">
      <w:r>
        <w:t>This contribution discusses the open issues on RACH partitioning enhancement for SON</w:t>
      </w:r>
      <w:r w:rsidR="009339CB">
        <w:t>.</w:t>
      </w:r>
      <w:r>
        <w:t xml:space="preserve"> In particular, it is discussed the network slicing, RA-SDT related open issues as well as the issues related to RAN3 </w:t>
      </w:r>
      <w:bookmarkStart w:id="0" w:name="_Hlk146801838"/>
      <w:r w:rsidRPr="00A85FE0">
        <w:t>LS (</w:t>
      </w:r>
      <w:hyperlink r:id="rId12" w:history="1">
        <w:r w:rsidR="00A85FE0" w:rsidRPr="00A85FE0">
          <w:rPr>
            <w:rStyle w:val="Hyperlink"/>
            <w:shd w:val="clear" w:color="auto" w:fill="FFFFFF"/>
            <w:lang w:val="en-US"/>
          </w:rPr>
          <w:t>R3-234643</w:t>
        </w:r>
      </w:hyperlink>
      <w:r w:rsidR="00E0313C" w:rsidRPr="005409AC">
        <w:rPr>
          <w:rStyle w:val="Hyperlink"/>
          <w:color w:val="auto"/>
          <w:u w:val="none"/>
          <w:shd w:val="clear" w:color="auto" w:fill="FFFFFF"/>
          <w:lang w:val="en-US"/>
        </w:rPr>
        <w:t>/</w:t>
      </w:r>
      <w:hyperlink r:id="rId13" w:history="1">
        <w:r w:rsidR="00E0313C">
          <w:rPr>
            <w:rStyle w:val="Hyperlink"/>
          </w:rPr>
          <w:t>R2-2309437</w:t>
        </w:r>
      </w:hyperlink>
      <w:r w:rsidRPr="00A85FE0">
        <w:t>)</w:t>
      </w:r>
      <w:bookmarkEnd w:id="0"/>
      <w:r w:rsidRPr="00A85FE0">
        <w:t>.</w:t>
      </w:r>
    </w:p>
    <w:p w14:paraId="7D484B6E" w14:textId="46670A77" w:rsidR="009339CB" w:rsidRPr="006E13D1" w:rsidRDefault="009339CB" w:rsidP="009339CB">
      <w:pPr>
        <w:pStyle w:val="Heading1"/>
      </w:pPr>
      <w:r w:rsidRPr="006E13D1">
        <w:t>2</w:t>
      </w:r>
      <w:r w:rsidRPr="006E13D1">
        <w:tab/>
      </w:r>
      <w:r w:rsidR="00C806F1">
        <w:t>Discussion</w:t>
      </w:r>
    </w:p>
    <w:p w14:paraId="2B28AF59" w14:textId="3E28CF62" w:rsidR="00C806F1" w:rsidRDefault="00C806F1" w:rsidP="009339CB">
      <w:pPr>
        <w:rPr>
          <w:rStyle w:val="eop"/>
          <w:rFonts w:ascii="Arial" w:hAnsi="Arial" w:cs="Arial"/>
          <w:color w:val="000000"/>
          <w:sz w:val="32"/>
          <w:szCs w:val="32"/>
          <w:shd w:val="clear" w:color="auto" w:fill="FFFFFF"/>
        </w:rPr>
      </w:pPr>
      <w:r>
        <w:rPr>
          <w:rStyle w:val="normaltextrun"/>
          <w:rFonts w:ascii="Arial" w:hAnsi="Arial" w:cs="Arial"/>
          <w:color w:val="000000"/>
          <w:sz w:val="32"/>
          <w:szCs w:val="32"/>
          <w:shd w:val="clear" w:color="auto" w:fill="FFFFFF"/>
        </w:rPr>
        <w:t>2.1</w:t>
      </w:r>
      <w:r>
        <w:rPr>
          <w:rStyle w:val="tabchar"/>
          <w:rFonts w:ascii="Calibri" w:hAnsi="Calibri" w:cs="Calibri"/>
          <w:color w:val="000000"/>
          <w:sz w:val="32"/>
          <w:szCs w:val="32"/>
          <w:shd w:val="clear" w:color="auto" w:fill="FFFFFF"/>
        </w:rPr>
        <w:tab/>
      </w:r>
      <w:r>
        <w:rPr>
          <w:rStyle w:val="tabchar"/>
          <w:rFonts w:ascii="Calibri" w:hAnsi="Calibri" w:cs="Calibri"/>
          <w:color w:val="000000"/>
          <w:sz w:val="32"/>
          <w:szCs w:val="32"/>
          <w:shd w:val="clear" w:color="auto" w:fill="FFFFFF"/>
        </w:rPr>
        <w:tab/>
      </w:r>
      <w:r>
        <w:rPr>
          <w:rStyle w:val="normaltextrun"/>
          <w:rFonts w:ascii="Arial" w:hAnsi="Arial" w:cs="Arial"/>
          <w:color w:val="000000"/>
          <w:sz w:val="32"/>
          <w:szCs w:val="32"/>
          <w:shd w:val="clear" w:color="auto" w:fill="FFFFFF"/>
        </w:rPr>
        <w:t>NSAG ID(s) in RA report </w:t>
      </w:r>
      <w:r>
        <w:rPr>
          <w:rStyle w:val="eop"/>
          <w:rFonts w:ascii="Arial" w:hAnsi="Arial" w:cs="Arial"/>
          <w:color w:val="000000"/>
          <w:sz w:val="32"/>
          <w:szCs w:val="32"/>
          <w:shd w:val="clear" w:color="auto" w:fill="FFFFFF"/>
        </w:rPr>
        <w:t> </w:t>
      </w:r>
    </w:p>
    <w:p w14:paraId="47BCA454" w14:textId="06260B6A" w:rsidR="00DD6D0A" w:rsidRDefault="00DD6D0A" w:rsidP="00DD6D0A">
      <w:r>
        <w:t>In RAN2#123 meeting, the following agreements are made on NSAG ID including the identified the open issues [</w:t>
      </w:r>
      <w:hyperlink r:id="rId14" w:history="1">
        <w:r w:rsidRPr="00DD6D0A">
          <w:rPr>
            <w:rStyle w:val="Hyperlink"/>
          </w:rPr>
          <w:t>draft RAN2#123 report</w:t>
        </w:r>
      </w:hyperlink>
      <w:r>
        <w:t>]:</w:t>
      </w:r>
    </w:p>
    <w:p w14:paraId="2AF8F645" w14:textId="77777777" w:rsidR="00DD6D0A" w:rsidRPr="00DD6D0A" w:rsidRDefault="00DD6D0A" w:rsidP="00DD6D0A">
      <w:pPr>
        <w:pStyle w:val="Doc-text2"/>
        <w:pBdr>
          <w:top w:val="single" w:sz="4" w:space="1" w:color="auto"/>
          <w:left w:val="single" w:sz="4" w:space="4" w:color="auto"/>
          <w:bottom w:val="single" w:sz="4" w:space="1" w:color="auto"/>
          <w:right w:val="single" w:sz="4" w:space="4" w:color="auto"/>
        </w:pBdr>
        <w:rPr>
          <w:i/>
          <w:iCs/>
        </w:rPr>
      </w:pPr>
      <w:r w:rsidRPr="00DD6D0A">
        <w:rPr>
          <w:i/>
          <w:iCs/>
        </w:rPr>
        <w:t>Agreements:</w:t>
      </w:r>
    </w:p>
    <w:p w14:paraId="2C0C810C" w14:textId="77777777" w:rsidR="00DD6D0A" w:rsidRPr="00DD6D0A" w:rsidRDefault="00DD6D0A" w:rsidP="00DD6D0A">
      <w:pPr>
        <w:pStyle w:val="Doc-text2"/>
        <w:pBdr>
          <w:top w:val="single" w:sz="4" w:space="1" w:color="auto"/>
          <w:left w:val="single" w:sz="4" w:space="4" w:color="auto"/>
          <w:bottom w:val="single" w:sz="4" w:space="1" w:color="auto"/>
          <w:right w:val="single" w:sz="4" w:space="4" w:color="auto"/>
        </w:pBdr>
        <w:rPr>
          <w:i/>
          <w:iCs/>
        </w:rPr>
      </w:pPr>
      <w:r w:rsidRPr="00DD6D0A">
        <w:rPr>
          <w:i/>
          <w:iCs/>
        </w:rPr>
        <w:t>1</w:t>
      </w:r>
      <w:r w:rsidRPr="00DD6D0A">
        <w:rPr>
          <w:i/>
          <w:iCs/>
        </w:rPr>
        <w:tab/>
        <w:t>At least the NSAG ID that is assigned to the S-NSSAI triggering the RA attempt and belongs to the NSAG ID of the feature combination used to select the RA configuration should be reported.</w:t>
      </w:r>
    </w:p>
    <w:p w14:paraId="6AD8AED6" w14:textId="77777777" w:rsidR="00DD6D0A" w:rsidRPr="00DD6D0A" w:rsidRDefault="00DD6D0A" w:rsidP="00DD6D0A">
      <w:pPr>
        <w:pStyle w:val="Doc-text2"/>
        <w:rPr>
          <w:i/>
          <w:iCs/>
        </w:rPr>
      </w:pPr>
    </w:p>
    <w:p w14:paraId="15B84819" w14:textId="77777777" w:rsidR="00DD6D0A" w:rsidRPr="00DD6D0A" w:rsidRDefault="00DD6D0A" w:rsidP="00DD6D0A">
      <w:pPr>
        <w:pStyle w:val="Doc-text2"/>
        <w:rPr>
          <w:i/>
          <w:iCs/>
        </w:rPr>
      </w:pPr>
      <w:r w:rsidRPr="00DD6D0A">
        <w:rPr>
          <w:i/>
          <w:iCs/>
        </w:rPr>
        <w:t>FFS: Further discuss whether the following NSAG IDs to be included in the RA reports:</w:t>
      </w:r>
    </w:p>
    <w:p w14:paraId="59B2A067" w14:textId="77777777" w:rsidR="00DD6D0A" w:rsidRPr="00DD6D0A" w:rsidRDefault="00DD6D0A" w:rsidP="00DD6D0A">
      <w:pPr>
        <w:pStyle w:val="Doc-text2"/>
        <w:rPr>
          <w:i/>
          <w:iCs/>
        </w:rPr>
      </w:pPr>
      <w:r w:rsidRPr="00DD6D0A">
        <w:rPr>
          <w:i/>
          <w:iCs/>
        </w:rPr>
        <w:t>a)</w:t>
      </w:r>
      <w:r w:rsidRPr="00DD6D0A">
        <w:rPr>
          <w:i/>
          <w:iCs/>
        </w:rPr>
        <w:tab/>
        <w:t>NSAG ID(s) that belong to the S-NSSAI(s) triggering the RA attempt and included in SIB1 (even if they were not used to select the RA configuration, e.g., due to belonging to lower priority NSAGs).</w:t>
      </w:r>
    </w:p>
    <w:p w14:paraId="34C06789" w14:textId="77777777" w:rsidR="00DD6D0A" w:rsidRPr="00DD6D0A" w:rsidRDefault="00DD6D0A" w:rsidP="00DD6D0A">
      <w:pPr>
        <w:pStyle w:val="Doc-text2"/>
        <w:rPr>
          <w:i/>
          <w:iCs/>
        </w:rPr>
      </w:pPr>
      <w:r w:rsidRPr="00DD6D0A">
        <w:rPr>
          <w:i/>
          <w:iCs/>
        </w:rPr>
        <w:t>b)</w:t>
      </w:r>
      <w:r w:rsidRPr="00DD6D0A">
        <w:rPr>
          <w:i/>
          <w:iCs/>
        </w:rPr>
        <w:tab/>
        <w:t>NSAG ID(s) that belong to the S-NSSAI(s) triggering the RA attempt (even if they are not included in SIB1).</w:t>
      </w:r>
    </w:p>
    <w:p w14:paraId="5450BD9F" w14:textId="77777777" w:rsidR="00DD6D0A" w:rsidRPr="00DD6D0A" w:rsidRDefault="00DD6D0A" w:rsidP="00DD6D0A">
      <w:pPr>
        <w:pStyle w:val="Doc-text2"/>
        <w:rPr>
          <w:i/>
          <w:iCs/>
        </w:rPr>
      </w:pPr>
      <w:r w:rsidRPr="00DD6D0A">
        <w:rPr>
          <w:i/>
          <w:iCs/>
        </w:rPr>
        <w:t>Postponed: RAN2 to discuss whether to include the priorities of the NSAG IDs either explicitly or implicitly.</w:t>
      </w:r>
    </w:p>
    <w:p w14:paraId="520C5514" w14:textId="77777777" w:rsidR="00DD6D0A" w:rsidRDefault="00DD6D0A" w:rsidP="009339CB"/>
    <w:p w14:paraId="4BD7472B" w14:textId="19907BE8" w:rsidR="003D6C4A" w:rsidRDefault="00DD6D0A" w:rsidP="00DD6D0A">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US"/>
        </w:rPr>
        <w:t xml:space="preserve">According to clause 5.3.3.2 of TS 38.331 the UE only considers the </w:t>
      </w:r>
      <w:r w:rsidR="003D6C4A">
        <w:rPr>
          <w:rStyle w:val="normaltextrun"/>
          <w:sz w:val="20"/>
          <w:szCs w:val="20"/>
          <w:lang w:val="en-US"/>
        </w:rPr>
        <w:t xml:space="preserve">NSAGs that are associated with the </w:t>
      </w:r>
      <w:r>
        <w:rPr>
          <w:rStyle w:val="normaltextrun"/>
          <w:sz w:val="20"/>
          <w:szCs w:val="20"/>
          <w:lang w:val="en-GB"/>
        </w:rPr>
        <w:t xml:space="preserve">S-NSSAI(s) triggering the access attempt </w:t>
      </w:r>
      <w:r w:rsidR="003D6C4A">
        <w:rPr>
          <w:rStyle w:val="normaltextrun"/>
          <w:sz w:val="20"/>
          <w:szCs w:val="20"/>
          <w:lang w:val="en-GB"/>
        </w:rPr>
        <w:t>and</w:t>
      </w:r>
      <w:r>
        <w:rPr>
          <w:rStyle w:val="normaltextrun"/>
          <w:sz w:val="20"/>
          <w:szCs w:val="20"/>
          <w:lang w:val="en-GB"/>
        </w:rPr>
        <w:t xml:space="preserve"> </w:t>
      </w:r>
      <w:r w:rsidR="003D6C4A">
        <w:rPr>
          <w:rStyle w:val="normaltextrun"/>
          <w:sz w:val="20"/>
          <w:szCs w:val="20"/>
          <w:lang w:val="en-GB"/>
        </w:rPr>
        <w:t>are</w:t>
      </w:r>
      <w:r>
        <w:rPr>
          <w:rStyle w:val="normaltextrun"/>
          <w:sz w:val="20"/>
          <w:szCs w:val="20"/>
          <w:lang w:val="en-GB"/>
        </w:rPr>
        <w:t xml:space="preserve"> included in SIB1</w:t>
      </w:r>
      <w:r w:rsidR="003D6C4A">
        <w:rPr>
          <w:rStyle w:val="normaltextrun"/>
          <w:sz w:val="20"/>
          <w:szCs w:val="20"/>
          <w:lang w:val="en-GB"/>
        </w:rPr>
        <w:t xml:space="preserve"> in the RA procedure</w:t>
      </w:r>
      <w:r>
        <w:rPr>
          <w:rStyle w:val="normaltextrun"/>
          <w:sz w:val="20"/>
          <w:szCs w:val="20"/>
          <w:lang w:val="en-GB"/>
        </w:rPr>
        <w:t>:  </w:t>
      </w:r>
    </w:p>
    <w:p w14:paraId="05F5B8DF" w14:textId="5CB5F726" w:rsidR="00DD6D0A" w:rsidRPr="00DD6D0A" w:rsidRDefault="00DD6D0A" w:rsidP="00DD6D0A">
      <w:pPr>
        <w:pStyle w:val="paragraph"/>
        <w:spacing w:before="0" w:beforeAutospacing="0" w:after="0" w:afterAutospacing="0"/>
        <w:jc w:val="both"/>
        <w:textAlignment w:val="baseline"/>
        <w:rPr>
          <w:rFonts w:ascii="Segoe UI" w:hAnsi="Segoe UI" w:cs="Segoe UI"/>
          <w:sz w:val="18"/>
          <w:szCs w:val="18"/>
          <w:lang w:val="en-GB"/>
        </w:rPr>
      </w:pPr>
      <w:r w:rsidRPr="00DD6D0A">
        <w:rPr>
          <w:rStyle w:val="eop"/>
          <w:sz w:val="20"/>
          <w:szCs w:val="20"/>
          <w:lang w:val="en-GB"/>
        </w:rPr>
        <w:t> </w:t>
      </w:r>
    </w:p>
    <w:p w14:paraId="3EC2058C" w14:textId="77777777" w:rsidR="00DD6D0A" w:rsidRPr="003D6C4A" w:rsidRDefault="00DD6D0A" w:rsidP="00DD6D0A">
      <w:pPr>
        <w:pStyle w:val="paragraph"/>
        <w:spacing w:before="0" w:beforeAutospacing="0" w:after="0" w:afterAutospacing="0"/>
        <w:ind w:left="555" w:hanging="270"/>
        <w:textAlignment w:val="baseline"/>
        <w:rPr>
          <w:rFonts w:ascii="Segoe UI" w:hAnsi="Segoe UI" w:cs="Segoe UI"/>
          <w:i/>
          <w:iCs/>
          <w:sz w:val="18"/>
          <w:szCs w:val="18"/>
          <w:lang w:val="en-GB"/>
        </w:rPr>
      </w:pPr>
      <w:r w:rsidRPr="003D6C4A">
        <w:rPr>
          <w:rStyle w:val="normaltextrun"/>
          <w:i/>
          <w:iCs/>
          <w:sz w:val="20"/>
          <w:szCs w:val="20"/>
          <w:lang w:val="en-GB"/>
        </w:rPr>
        <w:t>1&gt;</w:t>
      </w:r>
      <w:r w:rsidRPr="003D6C4A">
        <w:rPr>
          <w:rStyle w:val="tabchar"/>
          <w:rFonts w:ascii="Calibri" w:hAnsi="Calibri" w:cs="Calibri"/>
          <w:i/>
          <w:iCs/>
          <w:sz w:val="20"/>
          <w:szCs w:val="20"/>
          <w:lang w:val="en-GB"/>
        </w:rPr>
        <w:tab/>
      </w:r>
      <w:r w:rsidRPr="003D6C4A">
        <w:rPr>
          <w:rStyle w:val="normaltextrun"/>
          <w:i/>
          <w:iCs/>
          <w:sz w:val="20"/>
          <w:szCs w:val="20"/>
          <w:lang w:val="en-GB"/>
        </w:rPr>
        <w:t>if the upper layers provide NSAG information and one or more S-NSSAI(s) triggering the access attempt (TS 23.501 [32] and TS 24.501 [23]): </w:t>
      </w:r>
      <w:r w:rsidRPr="003D6C4A">
        <w:rPr>
          <w:rStyle w:val="scxw92765615"/>
          <w:i/>
          <w:iCs/>
          <w:sz w:val="20"/>
          <w:szCs w:val="20"/>
          <w:lang w:val="en-GB"/>
        </w:rPr>
        <w:t> </w:t>
      </w:r>
      <w:r w:rsidRPr="003D6C4A">
        <w:rPr>
          <w:i/>
          <w:iCs/>
          <w:sz w:val="20"/>
          <w:szCs w:val="20"/>
          <w:lang w:val="en-GB"/>
        </w:rPr>
        <w:br/>
      </w:r>
      <w:r w:rsidRPr="003D6C4A">
        <w:rPr>
          <w:rStyle w:val="normaltextrun"/>
          <w:i/>
          <w:iCs/>
          <w:sz w:val="20"/>
          <w:szCs w:val="20"/>
          <w:lang w:val="en-GB"/>
        </w:rPr>
        <w:t> </w:t>
      </w:r>
      <w:r w:rsidRPr="003D6C4A">
        <w:rPr>
          <w:rStyle w:val="scxw92765615"/>
          <w:i/>
          <w:iCs/>
          <w:sz w:val="20"/>
          <w:szCs w:val="20"/>
          <w:lang w:val="en-GB"/>
        </w:rPr>
        <w:t> </w:t>
      </w:r>
      <w:r w:rsidRPr="003D6C4A">
        <w:rPr>
          <w:i/>
          <w:iCs/>
          <w:sz w:val="20"/>
          <w:szCs w:val="20"/>
          <w:lang w:val="en-GB"/>
        </w:rPr>
        <w:br/>
      </w:r>
      <w:r w:rsidRPr="003D6C4A">
        <w:rPr>
          <w:rStyle w:val="normaltextrun"/>
          <w:i/>
          <w:iCs/>
          <w:sz w:val="20"/>
          <w:szCs w:val="20"/>
          <w:lang w:val="en-GB"/>
        </w:rPr>
        <w:t>2&gt;</w:t>
      </w:r>
      <w:r w:rsidRPr="003D6C4A">
        <w:rPr>
          <w:rStyle w:val="tabchar"/>
          <w:rFonts w:ascii="Calibri" w:hAnsi="Calibri" w:cs="Calibri"/>
          <w:i/>
          <w:iCs/>
          <w:sz w:val="20"/>
          <w:szCs w:val="20"/>
          <w:lang w:val="en-GB"/>
        </w:rPr>
        <w:tab/>
      </w:r>
      <w:r w:rsidRPr="003D6C4A">
        <w:rPr>
          <w:rStyle w:val="normaltextrun"/>
          <w:i/>
          <w:iCs/>
          <w:sz w:val="20"/>
          <w:szCs w:val="20"/>
          <w:lang w:val="en-GB"/>
        </w:rPr>
        <w:t xml:space="preserve">apply </w:t>
      </w:r>
      <w:r w:rsidRPr="003D6C4A">
        <w:rPr>
          <w:rStyle w:val="normaltextrun"/>
          <w:i/>
          <w:iCs/>
          <w:sz w:val="20"/>
          <w:szCs w:val="20"/>
          <w:shd w:val="clear" w:color="auto" w:fill="FFFF00"/>
          <w:lang w:val="en-GB"/>
        </w:rPr>
        <w:t>the NSAG with highest NSAG priority among the NSAGs that are included in SIB1</w:t>
      </w:r>
      <w:r w:rsidRPr="003D6C4A">
        <w:rPr>
          <w:rStyle w:val="normaltextrun"/>
          <w:i/>
          <w:iCs/>
          <w:sz w:val="20"/>
          <w:szCs w:val="20"/>
          <w:lang w:val="en-GB"/>
        </w:rPr>
        <w:t xml:space="preserve"> (i.e., in FeatureCombination and in RA-PrioritizationSliceInfo), and that are associated with the S-NSSAI(s) triggering the access attempt, in the Random Access procedure (TS 38.321 [3], clause 5.1); </w:t>
      </w:r>
      <w:r w:rsidRPr="003D6C4A">
        <w:rPr>
          <w:rStyle w:val="eop"/>
          <w:i/>
          <w:iCs/>
          <w:sz w:val="20"/>
          <w:szCs w:val="20"/>
          <w:lang w:val="en-GB"/>
        </w:rPr>
        <w:t> </w:t>
      </w:r>
    </w:p>
    <w:p w14:paraId="6D320CD3" w14:textId="77777777" w:rsidR="003D6C4A" w:rsidRDefault="003D6C4A" w:rsidP="009339CB">
      <w:pPr>
        <w:rPr>
          <w:rStyle w:val="normaltextrun"/>
          <w:color w:val="000000"/>
          <w:bdr w:val="none" w:sz="0" w:space="0" w:color="auto" w:frame="1"/>
          <w:lang w:val="en-US"/>
        </w:rPr>
      </w:pPr>
    </w:p>
    <w:p w14:paraId="48AD1BD9" w14:textId="09D7BA50" w:rsidR="003D6C4A" w:rsidRDefault="003D6C4A" w:rsidP="009339CB">
      <w:pPr>
        <w:rPr>
          <w:rStyle w:val="normaltextrun"/>
          <w:color w:val="000000"/>
          <w:bdr w:val="none" w:sz="0" w:space="0" w:color="auto" w:frame="1"/>
          <w:lang w:val="en-US"/>
        </w:rPr>
      </w:pPr>
      <w:r>
        <w:rPr>
          <w:rStyle w:val="normaltextrun"/>
          <w:color w:val="000000"/>
          <w:bdr w:val="none" w:sz="0" w:space="0" w:color="auto" w:frame="1"/>
          <w:lang w:val="en-US"/>
        </w:rPr>
        <w:t xml:space="preserve">A consequence of the above procedure specification is that the NSAG IDs that are not present in SIB1 are not relevant from RA perspective, and thus reporting about them is not meaningful </w:t>
      </w:r>
      <w:r w:rsidR="008B285A">
        <w:rPr>
          <w:rStyle w:val="normaltextrun"/>
          <w:color w:val="000000"/>
          <w:bdr w:val="none" w:sz="0" w:space="0" w:color="auto" w:frame="1"/>
          <w:lang w:val="en-US"/>
        </w:rPr>
        <w:t xml:space="preserve">for </w:t>
      </w:r>
      <w:r>
        <w:rPr>
          <w:rStyle w:val="normaltextrun"/>
          <w:color w:val="000000"/>
          <w:bdr w:val="none" w:sz="0" w:space="0" w:color="auto" w:frame="1"/>
          <w:lang w:val="en-US"/>
        </w:rPr>
        <w:t xml:space="preserve">RA optimization. </w:t>
      </w:r>
      <w:r>
        <w:rPr>
          <w:rStyle w:val="normaltextrun"/>
          <w:color w:val="000000"/>
          <w:shd w:val="clear" w:color="auto" w:fill="FFFFFF"/>
          <w:lang w:val="en-US"/>
        </w:rPr>
        <w:t xml:space="preserve">Note also that </w:t>
      </w:r>
      <w:r>
        <w:rPr>
          <w:rStyle w:val="normaltextrun"/>
          <w:color w:val="000000"/>
          <w:shd w:val="clear" w:color="auto" w:fill="FFFFFF"/>
        </w:rPr>
        <w:t>the UE does not know if an NSAG is used for RA purposes or only for cell reselection. Therefore, if the UE reports about NSAG IDs that are not advertised in SIB1, then it may report triggering NSAGs that are never intended to be used for RA, and thus the information provided to network is not beneficial and may be misleading. </w:t>
      </w:r>
    </w:p>
    <w:p w14:paraId="175CEE1E" w14:textId="0FC6002F" w:rsidR="009339CB" w:rsidRPr="00472734" w:rsidRDefault="009339CB" w:rsidP="009339CB">
      <w:pPr>
        <w:rPr>
          <w:b/>
        </w:rPr>
      </w:pPr>
      <w:r w:rsidRPr="00472734">
        <w:rPr>
          <w:b/>
        </w:rPr>
        <w:lastRenderedPageBreak/>
        <w:t xml:space="preserve">Proposal 1: </w:t>
      </w:r>
      <w:r w:rsidR="003D6C4A" w:rsidRPr="00472734">
        <w:rPr>
          <w:b/>
        </w:rPr>
        <w:t>RAN2 does</w:t>
      </w:r>
      <w:r w:rsidR="00582730">
        <w:rPr>
          <w:b/>
        </w:rPr>
        <w:t xml:space="preserve"> </w:t>
      </w:r>
      <w:r w:rsidR="003D6C4A" w:rsidRPr="00472734">
        <w:rPr>
          <w:b/>
        </w:rPr>
        <w:t>n</w:t>
      </w:r>
      <w:r w:rsidR="009C01D9">
        <w:rPr>
          <w:b/>
        </w:rPr>
        <w:t>o</w:t>
      </w:r>
      <w:r w:rsidR="003D6C4A" w:rsidRPr="00472734">
        <w:rPr>
          <w:b/>
        </w:rPr>
        <w:t xml:space="preserve">t purse to include </w:t>
      </w:r>
      <w:r w:rsidR="0001791F">
        <w:rPr>
          <w:b/>
        </w:rPr>
        <w:t xml:space="preserve">additional </w:t>
      </w:r>
      <w:r w:rsidR="003D6C4A" w:rsidRPr="00472734">
        <w:rPr>
          <w:b/>
        </w:rPr>
        <w:t>NSAG ID</w:t>
      </w:r>
      <w:r w:rsidR="0001791F">
        <w:rPr>
          <w:b/>
        </w:rPr>
        <w:t>(s)</w:t>
      </w:r>
      <w:r w:rsidR="003D6C4A" w:rsidRPr="00472734">
        <w:rPr>
          <w:b/>
        </w:rPr>
        <w:t xml:space="preserve"> in the RA reports except the one agreed in RAN2#123.</w:t>
      </w:r>
    </w:p>
    <w:p w14:paraId="12923390" w14:textId="77777777" w:rsidR="00E811DE" w:rsidRPr="00472734" w:rsidRDefault="00472734" w:rsidP="00E811DE">
      <w:pPr>
        <w:rPr>
          <w:b/>
        </w:rPr>
      </w:pPr>
      <w:r>
        <w:rPr>
          <w:rStyle w:val="normaltextrun"/>
          <w:lang w:val="en-US"/>
        </w:rPr>
        <w:t>Regarding report of NSAG priority, the AMF determines the NSAG priority information per UE, i.e., different UEs may get different priority orders for the same NSAGs. According to TS23.501 it is not specified how the AMF assigns the priorities, and the AMF can take into account information like e.g., UE MM capabilities, subscribed S-NSSAIs and HPLMN. Therefore, the NSAG priority information for some specific UEs does not reflect any overall NSAG priority information in cell or network level. As RA configuration is not for a specific UE, but common for all the UEs in the cell, NSAG priority information of the reported UE is not very useful for RACH optimization from SON perspective. In addition, if UE has multiple network slices belonging to multiple NSAGs, the UE uses the highest priority NSAG to select the RA resources for performing RA and reports that NSAG ID in RA report. Therefore, the NSAG with the highest priority is implicitly reported to the NW even without explicit NSAG priority report.</w:t>
      </w:r>
      <w:r>
        <w:rPr>
          <w:rStyle w:val="normaltextrun"/>
        </w:rPr>
        <w:t> </w:t>
      </w:r>
    </w:p>
    <w:p w14:paraId="655F01FA" w14:textId="77777777" w:rsidR="00E811DE" w:rsidRPr="00472734" w:rsidRDefault="00472734" w:rsidP="00E811DE">
      <w:pPr>
        <w:rPr>
          <w:b/>
        </w:rPr>
      </w:pPr>
      <w:r>
        <w:rPr>
          <w:rStyle w:val="normaltextrun"/>
          <w:b/>
          <w:bCs/>
          <w:lang w:val="en-US"/>
        </w:rPr>
        <w:t>Proposal 2: RAN2 to agree not includ</w:t>
      </w:r>
      <w:r w:rsidR="009C01D9">
        <w:rPr>
          <w:rStyle w:val="normaltextrun"/>
          <w:b/>
          <w:bCs/>
          <w:lang w:val="en-US"/>
        </w:rPr>
        <w:t>ing</w:t>
      </w:r>
      <w:r>
        <w:rPr>
          <w:rStyle w:val="normaltextrun"/>
          <w:b/>
          <w:bCs/>
          <w:lang w:val="en-US"/>
        </w:rPr>
        <w:t xml:space="preserve"> NSAG priority information in the RA report.</w:t>
      </w:r>
      <w:r>
        <w:rPr>
          <w:rStyle w:val="normaltextrun"/>
        </w:rPr>
        <w:t> </w:t>
      </w:r>
    </w:p>
    <w:p w14:paraId="6327A5E6" w14:textId="2F38843D" w:rsidR="009339CB" w:rsidRDefault="009339CB" w:rsidP="009339CB">
      <w:pPr>
        <w:pStyle w:val="Heading2"/>
      </w:pPr>
      <w:r>
        <w:t>2</w:t>
      </w:r>
      <w:r w:rsidRPr="006E13D1">
        <w:t>.2</w:t>
      </w:r>
      <w:r w:rsidRPr="006E13D1">
        <w:tab/>
      </w:r>
      <w:r w:rsidR="009E36F5">
        <w:t>RA-SDT in RA report</w:t>
      </w:r>
    </w:p>
    <w:p w14:paraId="50CED748" w14:textId="66724EE2" w:rsidR="009E36F5" w:rsidRPr="009E36F5" w:rsidRDefault="009E36F5" w:rsidP="009E36F5">
      <w:r>
        <w:t xml:space="preserve">In RAN2#123, the following agreements </w:t>
      </w:r>
      <w:r w:rsidR="008B285A">
        <w:t>were</w:t>
      </w:r>
      <w:r>
        <w:t xml:space="preserve"> made for RA-SDT including the identified open issues</w:t>
      </w:r>
      <w:r w:rsidR="00A41F84">
        <w:t>:</w:t>
      </w:r>
    </w:p>
    <w:p w14:paraId="1C3E2D7A" w14:textId="77777777" w:rsidR="009E36F5" w:rsidRPr="00A41F84" w:rsidRDefault="009E36F5" w:rsidP="009E36F5">
      <w:pPr>
        <w:pStyle w:val="Doc-text2"/>
        <w:pBdr>
          <w:top w:val="single" w:sz="4" w:space="1" w:color="auto"/>
          <w:left w:val="single" w:sz="4" w:space="4" w:color="auto"/>
          <w:bottom w:val="single" w:sz="4" w:space="1" w:color="auto"/>
          <w:right w:val="single" w:sz="4" w:space="4" w:color="auto"/>
        </w:pBdr>
        <w:rPr>
          <w:i/>
          <w:iCs/>
        </w:rPr>
      </w:pPr>
      <w:r w:rsidRPr="00A41F84">
        <w:rPr>
          <w:i/>
          <w:iCs/>
        </w:rPr>
        <w:t>Agreements:</w:t>
      </w:r>
    </w:p>
    <w:p w14:paraId="36376218" w14:textId="77777777" w:rsidR="009E36F5" w:rsidRPr="00A41F84" w:rsidRDefault="009E36F5" w:rsidP="009E36F5">
      <w:pPr>
        <w:pStyle w:val="Doc-text2"/>
        <w:pBdr>
          <w:top w:val="single" w:sz="4" w:space="1" w:color="auto"/>
          <w:left w:val="single" w:sz="4" w:space="4" w:color="auto"/>
          <w:bottom w:val="single" w:sz="4" w:space="1" w:color="auto"/>
          <w:right w:val="single" w:sz="4" w:space="4" w:color="auto"/>
        </w:pBdr>
        <w:rPr>
          <w:i/>
          <w:iCs/>
        </w:rPr>
      </w:pPr>
      <w:r w:rsidRPr="00A41F84">
        <w:rPr>
          <w:i/>
          <w:iCs/>
        </w:rPr>
        <w:t>2</w:t>
      </w:r>
      <w:r w:rsidRPr="00A41F84">
        <w:rPr>
          <w:i/>
          <w:iCs/>
        </w:rPr>
        <w:tab/>
        <w:t>Addition of an indication in RA report whether RA-SDT procedure is successful or not. Details of the indication and whether it is a single flag or further differentiation of the failure scenarios are needed are FFS.</w:t>
      </w:r>
    </w:p>
    <w:p w14:paraId="05BAF03D" w14:textId="77777777" w:rsidR="009E36F5" w:rsidRPr="00A41F84" w:rsidRDefault="009E36F5" w:rsidP="009E36F5">
      <w:pPr>
        <w:pStyle w:val="Doc-text2"/>
        <w:rPr>
          <w:i/>
          <w:iCs/>
        </w:rPr>
      </w:pPr>
    </w:p>
    <w:p w14:paraId="6B23D892" w14:textId="77777777" w:rsidR="009E36F5" w:rsidRPr="00A41F84" w:rsidRDefault="009E36F5" w:rsidP="009E36F5">
      <w:pPr>
        <w:pStyle w:val="Doc-text2"/>
        <w:rPr>
          <w:i/>
          <w:iCs/>
        </w:rPr>
      </w:pPr>
      <w:r w:rsidRPr="00A41F84">
        <w:rPr>
          <w:i/>
          <w:iCs/>
        </w:rPr>
        <w:t>Postponed: RAN2 to discuss whether the UE reports the buffered data volume when RA-SDT procedure is triggered.</w:t>
      </w:r>
    </w:p>
    <w:p w14:paraId="1777BB36" w14:textId="77777777" w:rsidR="00A41F84" w:rsidRDefault="00A41F84" w:rsidP="00A41F84"/>
    <w:p w14:paraId="56EDA6F0" w14:textId="79913619" w:rsidR="00F251CC" w:rsidRDefault="00A41F84" w:rsidP="00AA06B3">
      <w:pPr>
        <w:jc w:val="both"/>
      </w:pPr>
      <w:r>
        <w:t xml:space="preserve">The indication on whether RA-SDT procedure is successful or not in </w:t>
      </w:r>
      <w:r w:rsidR="0001791F">
        <w:t xml:space="preserve">the </w:t>
      </w:r>
      <w:r>
        <w:t xml:space="preserve">RA report is quite similar as the indication on whether on demand SI request is successful or not in </w:t>
      </w:r>
      <w:r w:rsidR="0001791F">
        <w:t xml:space="preserve">the </w:t>
      </w:r>
      <w:r>
        <w:t xml:space="preserve">RA report. For on demand SI request, </w:t>
      </w:r>
      <w:r w:rsidR="00AA06B3">
        <w:t>there is a single flag “</w:t>
      </w:r>
      <w:r w:rsidR="00AA06B3" w:rsidRPr="00AA06B3">
        <w:rPr>
          <w:i/>
          <w:iCs/>
        </w:rPr>
        <w:t>onDemandSISuccess</w:t>
      </w:r>
      <w:r w:rsidR="00AA06B3">
        <w:t xml:space="preserve">” field defined in </w:t>
      </w:r>
      <w:r w:rsidR="0001791F">
        <w:t xml:space="preserve">the </w:t>
      </w:r>
      <w:r w:rsidR="00AA06B3">
        <w:t>RA report to indicate the succe</w:t>
      </w:r>
      <w:r w:rsidR="0001791F">
        <w:t>ss</w:t>
      </w:r>
      <w:r w:rsidR="00AA06B3">
        <w:t xml:space="preserve"> of </w:t>
      </w:r>
      <w:r w:rsidR="0001791F">
        <w:t xml:space="preserve">an </w:t>
      </w:r>
      <w:r w:rsidR="00AA06B3">
        <w:t xml:space="preserve">on demand SI request. The similar indication can be applied for RA-SDT procedure as there is no clear RA partitioning optimization </w:t>
      </w:r>
      <w:r w:rsidR="00F251CC">
        <w:t xml:space="preserve">benefits identified from indication of different </w:t>
      </w:r>
      <w:r w:rsidR="008B285A">
        <w:t xml:space="preserve">RA-SDT </w:t>
      </w:r>
      <w:r w:rsidR="00F251CC">
        <w:t>failure scenarios.</w:t>
      </w:r>
    </w:p>
    <w:p w14:paraId="1BC82ECA" w14:textId="01C83857" w:rsidR="009339CB" w:rsidRPr="00F251CC" w:rsidRDefault="009339CB" w:rsidP="009339CB">
      <w:pPr>
        <w:rPr>
          <w:b/>
        </w:rPr>
      </w:pPr>
      <w:r w:rsidRPr="00F251CC">
        <w:rPr>
          <w:b/>
        </w:rPr>
        <w:t xml:space="preserve">Proposal </w:t>
      </w:r>
      <w:r w:rsidR="00101780">
        <w:rPr>
          <w:b/>
        </w:rPr>
        <w:t>3</w:t>
      </w:r>
      <w:r w:rsidRPr="00F251CC">
        <w:rPr>
          <w:b/>
        </w:rPr>
        <w:t xml:space="preserve">: </w:t>
      </w:r>
      <w:r w:rsidR="00F251CC" w:rsidRPr="00F251CC">
        <w:rPr>
          <w:b/>
        </w:rPr>
        <w:t>RAN2 agree to use a single flag as the indication whether RA-SDT procedure is successful or not.</w:t>
      </w:r>
    </w:p>
    <w:p w14:paraId="192EE926" w14:textId="555CB86C" w:rsidR="00F251CC" w:rsidRDefault="00F251CC" w:rsidP="00F251CC">
      <w:pPr>
        <w:jc w:val="both"/>
      </w:pPr>
      <w:r>
        <w:t xml:space="preserve">Regarding with whether or not UE reports the buffered data volume when RA-SDT procedure is triggered, it </w:t>
      </w:r>
      <w:r w:rsidR="008B285A">
        <w:t>has been</w:t>
      </w:r>
      <w:r>
        <w:t xml:space="preserve"> agreed SON on RACH optimization in Rel18 WI for RACH partitioning. The buffered data volume report is not really RACH partitioning optimization, but rather SDT </w:t>
      </w:r>
      <w:r w:rsidR="008B285A">
        <w:t>feature specific</w:t>
      </w:r>
      <w:r>
        <w:t xml:space="preserve"> optimization. It is now already the la</w:t>
      </w:r>
      <w:r w:rsidR="008B285A">
        <w:t>te</w:t>
      </w:r>
      <w:r>
        <w:t xml:space="preserve"> stage of Rel</w:t>
      </w:r>
      <w:r w:rsidR="004916FD">
        <w:t>-</w:t>
      </w:r>
      <w:r>
        <w:t xml:space="preserve">18 WI and RAN3 has not discussed any SDT specific RACH optimization use cases. </w:t>
      </w:r>
      <w:r w:rsidR="001006B7">
        <w:t xml:space="preserve">Therefore, the </w:t>
      </w:r>
      <w:r w:rsidR="008B285A">
        <w:t xml:space="preserve">RA report related to </w:t>
      </w:r>
      <w:r w:rsidR="001006B7">
        <w:t xml:space="preserve">SDT specific optimization should not be discussed in RAN2 </w:t>
      </w:r>
      <w:r w:rsidR="006E5369">
        <w:t>unless a request from other WG(s) arrives at RAN2</w:t>
      </w:r>
      <w:r w:rsidR="001006B7">
        <w:t>.</w:t>
      </w:r>
    </w:p>
    <w:p w14:paraId="74238F84" w14:textId="01840A0C" w:rsidR="001006B7" w:rsidRPr="001006B7" w:rsidRDefault="001006B7" w:rsidP="00F251CC">
      <w:pPr>
        <w:jc w:val="both"/>
        <w:rPr>
          <w:b/>
          <w:bCs/>
        </w:rPr>
      </w:pPr>
      <w:r w:rsidRPr="001006B7">
        <w:rPr>
          <w:b/>
          <w:bCs/>
        </w:rPr>
        <w:t xml:space="preserve">Proposal </w:t>
      </w:r>
      <w:r w:rsidR="00101780">
        <w:rPr>
          <w:b/>
          <w:bCs/>
        </w:rPr>
        <w:t>4</w:t>
      </w:r>
      <w:r w:rsidRPr="001006B7">
        <w:rPr>
          <w:b/>
          <w:bCs/>
        </w:rPr>
        <w:t>: RAN2 does</w:t>
      </w:r>
      <w:r w:rsidR="00101780">
        <w:rPr>
          <w:b/>
          <w:bCs/>
        </w:rPr>
        <w:t xml:space="preserve"> </w:t>
      </w:r>
      <w:r w:rsidRPr="001006B7">
        <w:rPr>
          <w:b/>
          <w:bCs/>
        </w:rPr>
        <w:t>n</w:t>
      </w:r>
      <w:r w:rsidR="00101780">
        <w:rPr>
          <w:b/>
          <w:bCs/>
        </w:rPr>
        <w:t>o</w:t>
      </w:r>
      <w:r w:rsidRPr="001006B7">
        <w:rPr>
          <w:b/>
          <w:bCs/>
        </w:rPr>
        <w:t xml:space="preserve">t discuss any </w:t>
      </w:r>
      <w:r w:rsidR="00584A85">
        <w:rPr>
          <w:b/>
          <w:bCs/>
        </w:rPr>
        <w:t xml:space="preserve">further </w:t>
      </w:r>
      <w:r w:rsidR="008B285A">
        <w:rPr>
          <w:b/>
          <w:bCs/>
        </w:rPr>
        <w:t xml:space="preserve">RA report </w:t>
      </w:r>
      <w:r w:rsidR="00584A85">
        <w:rPr>
          <w:b/>
          <w:bCs/>
        </w:rPr>
        <w:t xml:space="preserve">optimization </w:t>
      </w:r>
      <w:r w:rsidR="008B285A">
        <w:rPr>
          <w:b/>
          <w:bCs/>
        </w:rPr>
        <w:t xml:space="preserve">related to </w:t>
      </w:r>
      <w:r w:rsidRPr="001006B7">
        <w:rPr>
          <w:b/>
          <w:bCs/>
        </w:rPr>
        <w:t xml:space="preserve">SDT </w:t>
      </w:r>
      <w:r w:rsidR="006E5369">
        <w:rPr>
          <w:b/>
          <w:bCs/>
        </w:rPr>
        <w:t>in Rel-18</w:t>
      </w:r>
      <w:r w:rsidR="008B285A">
        <w:rPr>
          <w:b/>
          <w:bCs/>
        </w:rPr>
        <w:t>.</w:t>
      </w:r>
    </w:p>
    <w:p w14:paraId="07314A6A" w14:textId="77777777" w:rsidR="001006B7" w:rsidRPr="001006B7" w:rsidRDefault="001006B7" w:rsidP="001006B7">
      <w:pPr>
        <w:pStyle w:val="Heading2"/>
        <w:rPr>
          <w:rFonts w:ascii="Segoe UI" w:hAnsi="Segoe UI" w:cs="Segoe UI"/>
          <w:sz w:val="18"/>
          <w:szCs w:val="18"/>
          <w:lang w:eastAsia="zh-CN"/>
        </w:rPr>
      </w:pPr>
      <w:r w:rsidRPr="001006B7">
        <w:t>2.3</w:t>
      </w:r>
      <w:r w:rsidRPr="001006B7">
        <w:tab/>
      </w:r>
      <w:r>
        <w:rPr>
          <w:rStyle w:val="normaltextrun"/>
          <w:rFonts w:cs="Arial"/>
          <w:szCs w:val="32"/>
          <w:lang w:val="en-US"/>
        </w:rPr>
        <w:t>RA report and configuration for RA partitioning optimization</w:t>
      </w:r>
      <w:r>
        <w:rPr>
          <w:rStyle w:val="normaltextrun"/>
          <w:rFonts w:cs="Arial"/>
          <w:szCs w:val="32"/>
        </w:rPr>
        <w:t> </w:t>
      </w:r>
      <w:r w:rsidRPr="001006B7">
        <w:rPr>
          <w:rStyle w:val="eop"/>
          <w:rFonts w:cs="Arial"/>
          <w:szCs w:val="32"/>
        </w:rPr>
        <w:t> </w:t>
      </w:r>
    </w:p>
    <w:p w14:paraId="4F1A7B72" w14:textId="4A851AE4" w:rsidR="00CF1D88" w:rsidRDefault="00CF1D88" w:rsidP="001006B7">
      <w:pPr>
        <w:pStyle w:val="paragraph"/>
        <w:spacing w:before="0" w:beforeAutospacing="0" w:after="0" w:afterAutospacing="0"/>
        <w:jc w:val="both"/>
        <w:textAlignment w:val="baseline"/>
        <w:rPr>
          <w:rFonts w:eastAsia="DengXian"/>
          <w:sz w:val="20"/>
          <w:szCs w:val="20"/>
          <w:lang w:val="en-GB"/>
        </w:rPr>
      </w:pPr>
      <w:r>
        <w:rPr>
          <w:rStyle w:val="normaltextrun"/>
          <w:color w:val="000000"/>
          <w:sz w:val="20"/>
          <w:szCs w:val="20"/>
          <w:shd w:val="clear" w:color="auto" w:fill="FFFFFF"/>
          <w:lang w:val="en-US"/>
        </w:rPr>
        <w:t xml:space="preserve">RAN3 sent an </w:t>
      </w:r>
      <w:r w:rsidR="00455D56" w:rsidRPr="00455D56">
        <w:rPr>
          <w:color w:val="000000"/>
          <w:sz w:val="20"/>
          <w:szCs w:val="20"/>
          <w:shd w:val="clear" w:color="auto" w:fill="FFFFFF"/>
          <w:lang w:val="en-GB"/>
        </w:rPr>
        <w:t>LS (</w:t>
      </w:r>
      <w:hyperlink r:id="rId15" w:history="1">
        <w:r w:rsidR="00455D56" w:rsidRPr="00455D56">
          <w:rPr>
            <w:rStyle w:val="Hyperlink"/>
            <w:sz w:val="20"/>
            <w:szCs w:val="20"/>
            <w:shd w:val="clear" w:color="auto" w:fill="FFFFFF"/>
            <w:lang w:val="en-US"/>
          </w:rPr>
          <w:t>R3-234643</w:t>
        </w:r>
      </w:hyperlink>
      <w:r w:rsidR="00455D56" w:rsidRPr="00455D56">
        <w:rPr>
          <w:color w:val="000000"/>
          <w:sz w:val="20"/>
          <w:szCs w:val="20"/>
          <w:shd w:val="clear" w:color="auto" w:fill="FFFFFF"/>
          <w:lang w:val="en-US"/>
        </w:rPr>
        <w:t>/</w:t>
      </w:r>
      <w:hyperlink r:id="rId16" w:history="1">
        <w:r w:rsidR="00455D56" w:rsidRPr="00455D56">
          <w:rPr>
            <w:rStyle w:val="Hyperlink"/>
            <w:sz w:val="20"/>
            <w:szCs w:val="20"/>
            <w:shd w:val="clear" w:color="auto" w:fill="FFFFFF"/>
            <w:lang w:val="en-GB"/>
          </w:rPr>
          <w:t>R2-2309437</w:t>
        </w:r>
      </w:hyperlink>
      <w:r w:rsidR="00455D56" w:rsidRPr="00455D56">
        <w:rPr>
          <w:color w:val="000000"/>
          <w:sz w:val="20"/>
          <w:szCs w:val="20"/>
          <w:shd w:val="clear" w:color="auto" w:fill="FFFFFF"/>
          <w:lang w:val="en-GB"/>
        </w:rPr>
        <w:t>)</w:t>
      </w:r>
      <w:r>
        <w:rPr>
          <w:rStyle w:val="normaltextrun"/>
          <w:color w:val="000000"/>
          <w:sz w:val="20"/>
          <w:szCs w:val="20"/>
          <w:shd w:val="clear" w:color="auto" w:fill="FFFFFF"/>
          <w:lang w:val="en-US"/>
        </w:rPr>
        <w:t xml:space="preserve"> on different alternatives to </w:t>
      </w:r>
      <w:r w:rsidRPr="00CF1D88">
        <w:rPr>
          <w:rFonts w:eastAsia="DengXian"/>
          <w:sz w:val="20"/>
          <w:szCs w:val="20"/>
          <w:lang w:val="en-GB"/>
        </w:rPr>
        <w:t>associate the RA Report(s) retrieved at a gNB with the corresponding RACH configuration</w:t>
      </w:r>
      <w:r>
        <w:rPr>
          <w:rFonts w:eastAsia="DengXian"/>
          <w:sz w:val="20"/>
          <w:szCs w:val="20"/>
          <w:lang w:val="en-GB"/>
        </w:rPr>
        <w:t xml:space="preserve"> to ask RAN2’s preferences on the alternatives:</w:t>
      </w:r>
    </w:p>
    <w:p w14:paraId="6D24B7B0" w14:textId="77777777" w:rsidR="00CF1D88" w:rsidRDefault="00CF1D88" w:rsidP="001006B7">
      <w:pPr>
        <w:pStyle w:val="paragraph"/>
        <w:spacing w:before="0" w:beforeAutospacing="0" w:after="0" w:afterAutospacing="0"/>
        <w:jc w:val="both"/>
        <w:textAlignment w:val="baseline"/>
        <w:rPr>
          <w:rFonts w:eastAsia="DengXian"/>
          <w:sz w:val="20"/>
          <w:szCs w:val="20"/>
          <w:lang w:val="en-GB"/>
        </w:rPr>
      </w:pPr>
    </w:p>
    <w:p w14:paraId="24379EB3" w14:textId="77777777" w:rsidR="00CF1D88" w:rsidRPr="00CF1D88" w:rsidRDefault="00CF1D88" w:rsidP="00CF1D88">
      <w:pPr>
        <w:rPr>
          <w:rFonts w:eastAsia="DengXian"/>
          <w:i/>
          <w:iCs/>
          <w:lang w:eastAsia="zh-CN"/>
        </w:rPr>
      </w:pPr>
      <w:r w:rsidRPr="00CF1D88">
        <w:rPr>
          <w:b/>
          <w:i/>
          <w:iCs/>
        </w:rPr>
        <w:t>A</w:t>
      </w:r>
      <w:r w:rsidRPr="00CF1D88">
        <w:rPr>
          <w:rFonts w:eastAsia="DengXian"/>
          <w:b/>
          <w:i/>
          <w:iCs/>
          <w:lang w:eastAsia="zh-CN"/>
        </w:rPr>
        <w:t>lt1:</w:t>
      </w:r>
      <w:r w:rsidRPr="00CF1D88">
        <w:rPr>
          <w:rFonts w:eastAsia="DengXian"/>
          <w:i/>
          <w:iCs/>
          <w:lang w:eastAsia="zh-CN"/>
        </w:rPr>
        <w:t xml:space="preserve"> Enable the addition in the RA Report of the feature priority of each feature in the feature combination used by the UE at the time RACH access is triggered. This enables the NG-RAN to determine whether any optimizsation is needed with respect to how features with different priorities are combined in the same feature combination associated to a RACH partition.</w:t>
      </w:r>
    </w:p>
    <w:p w14:paraId="04CFFECA" w14:textId="77777777" w:rsidR="00CF1D88" w:rsidRPr="00CF1D88" w:rsidRDefault="00CF1D88" w:rsidP="00CF1D88">
      <w:pPr>
        <w:rPr>
          <w:rFonts w:eastAsia="DengXian"/>
          <w:i/>
          <w:iCs/>
          <w:lang w:eastAsia="zh-CN"/>
        </w:rPr>
      </w:pPr>
      <w:r w:rsidRPr="00CF1D88">
        <w:rPr>
          <w:rFonts w:eastAsia="DengXian"/>
          <w:b/>
          <w:bCs/>
          <w:i/>
          <w:iCs/>
          <w:lang w:eastAsia="zh-CN"/>
        </w:rPr>
        <w:t>Alt2:</w:t>
      </w:r>
      <w:r w:rsidRPr="00CF1D88">
        <w:rPr>
          <w:rFonts w:eastAsia="DengXian"/>
          <w:i/>
          <w:iCs/>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3A6E42FB" w14:textId="77777777" w:rsidR="00CF1D88" w:rsidRPr="00CF1D88" w:rsidRDefault="00CF1D88" w:rsidP="00CF1D88">
      <w:pPr>
        <w:rPr>
          <w:rFonts w:eastAsia="DengXian"/>
          <w:i/>
          <w:iCs/>
          <w:lang w:eastAsia="zh-CN"/>
        </w:rPr>
      </w:pPr>
      <w:r w:rsidRPr="00CF1D88">
        <w:rPr>
          <w:rFonts w:eastAsia="DengXian"/>
          <w:b/>
          <w:bCs/>
          <w:i/>
          <w:iCs/>
          <w:lang w:eastAsia="zh-CN"/>
        </w:rPr>
        <w:t>Alt 3:</w:t>
      </w:r>
      <w:r w:rsidRPr="00CF1D88">
        <w:rPr>
          <w:rFonts w:eastAsia="DengXian"/>
          <w:i/>
          <w:iCs/>
          <w:lang w:eastAsia="zh-CN"/>
        </w:rPr>
        <w:t xml:space="preserve"> Enable the addition in the RA Report of the time between RACH access that led to the generation of a RA Report and when RA Report was retrieved. Using this timer, and in case the NG-RAN stores time records of past RA Partitions </w:t>
      </w:r>
      <w:r w:rsidRPr="00CF1D88">
        <w:rPr>
          <w:rFonts w:eastAsia="DengXian"/>
          <w:i/>
          <w:iCs/>
          <w:lang w:eastAsia="zh-CN"/>
        </w:rPr>
        <w:lastRenderedPageBreak/>
        <w:t>configurations, feature priorities and feature combinations, the NG-RAN can figure out the RACH configuration, feature priorities and feature combination in use.</w:t>
      </w:r>
    </w:p>
    <w:p w14:paraId="36B1DFC8" w14:textId="134711E7" w:rsidR="00CF1D88" w:rsidRDefault="00CF1D88" w:rsidP="001006B7">
      <w:pPr>
        <w:pStyle w:val="paragraph"/>
        <w:spacing w:before="0" w:beforeAutospacing="0" w:after="0" w:afterAutospacing="0"/>
        <w:jc w:val="both"/>
        <w:textAlignment w:val="baseline"/>
        <w:rPr>
          <w:rStyle w:val="normaltextrun"/>
          <w:color w:val="000000"/>
          <w:sz w:val="20"/>
          <w:szCs w:val="20"/>
          <w:shd w:val="clear" w:color="auto" w:fill="FFFFFF"/>
          <w:lang w:val="en-GB"/>
        </w:rPr>
      </w:pPr>
      <w:r w:rsidRPr="0042054C">
        <w:rPr>
          <w:rStyle w:val="normaltextrun"/>
          <w:b/>
          <w:bCs/>
          <w:color w:val="000000"/>
          <w:sz w:val="20"/>
          <w:szCs w:val="20"/>
          <w:shd w:val="clear" w:color="auto" w:fill="FFFFFF"/>
          <w:lang w:val="en-GB"/>
        </w:rPr>
        <w:t>Alt1</w:t>
      </w:r>
      <w:r>
        <w:rPr>
          <w:rStyle w:val="normaltextrun"/>
          <w:color w:val="000000"/>
          <w:sz w:val="20"/>
          <w:szCs w:val="20"/>
          <w:shd w:val="clear" w:color="auto" w:fill="FFFFFF"/>
          <w:lang w:val="en-GB"/>
        </w:rPr>
        <w:t xml:space="preserve"> enables the addition in RA reports only the feature priority of each feature in the feature combination used. </w:t>
      </w:r>
      <w:r w:rsidR="00CF046D">
        <w:rPr>
          <w:rStyle w:val="normaltextrun"/>
          <w:color w:val="000000"/>
          <w:sz w:val="20"/>
          <w:szCs w:val="20"/>
          <w:shd w:val="clear" w:color="auto" w:fill="FFFFFF"/>
          <w:lang w:val="en-GB"/>
        </w:rPr>
        <w:t>T</w:t>
      </w:r>
      <w:r>
        <w:rPr>
          <w:rStyle w:val="normaltextrun"/>
          <w:color w:val="000000"/>
          <w:sz w:val="20"/>
          <w:szCs w:val="20"/>
          <w:shd w:val="clear" w:color="auto" w:fill="FFFFFF"/>
          <w:lang w:val="en-GB"/>
        </w:rPr>
        <w:t xml:space="preserve">he gNB may reconfigure the </w:t>
      </w:r>
      <w:r w:rsidR="0029001B">
        <w:rPr>
          <w:rStyle w:val="normaltextrun"/>
          <w:color w:val="000000"/>
          <w:sz w:val="20"/>
          <w:szCs w:val="20"/>
          <w:shd w:val="clear" w:color="auto" w:fill="FFFFFF"/>
          <w:lang w:val="en-GB"/>
        </w:rPr>
        <w:t xml:space="preserve">other </w:t>
      </w:r>
      <w:r>
        <w:rPr>
          <w:rStyle w:val="normaltextrun"/>
          <w:color w:val="000000"/>
          <w:sz w:val="20"/>
          <w:szCs w:val="20"/>
          <w:shd w:val="clear" w:color="auto" w:fill="FFFFFF"/>
          <w:lang w:val="en-GB"/>
        </w:rPr>
        <w:t xml:space="preserve">RACH configuration </w:t>
      </w:r>
      <w:r w:rsidR="000A1499">
        <w:rPr>
          <w:rStyle w:val="normaltextrun"/>
          <w:color w:val="000000"/>
          <w:sz w:val="20"/>
          <w:szCs w:val="20"/>
          <w:shd w:val="clear" w:color="auto" w:fill="FFFFFF"/>
          <w:lang w:val="en-GB"/>
        </w:rPr>
        <w:t xml:space="preserve">parameters </w:t>
      </w:r>
      <w:r w:rsidR="0042054C">
        <w:rPr>
          <w:rStyle w:val="normaltextrun"/>
          <w:color w:val="000000"/>
          <w:sz w:val="20"/>
          <w:szCs w:val="20"/>
          <w:shd w:val="clear" w:color="auto" w:fill="FFFFFF"/>
          <w:lang w:val="en-GB"/>
        </w:rPr>
        <w:t>than feature priorities. Thus</w:t>
      </w:r>
      <w:r w:rsidR="000F19B6">
        <w:rPr>
          <w:rStyle w:val="normaltextrun"/>
          <w:color w:val="000000"/>
          <w:sz w:val="20"/>
          <w:szCs w:val="20"/>
          <w:shd w:val="clear" w:color="auto" w:fill="FFFFFF"/>
          <w:lang w:val="en-GB"/>
        </w:rPr>
        <w:t>,</w:t>
      </w:r>
      <w:r w:rsidR="0042054C">
        <w:rPr>
          <w:rStyle w:val="normaltextrun"/>
          <w:color w:val="000000"/>
          <w:sz w:val="20"/>
          <w:szCs w:val="20"/>
          <w:shd w:val="clear" w:color="auto" w:fill="FFFFFF"/>
          <w:lang w:val="en-GB"/>
        </w:rPr>
        <w:t xml:space="preserve"> only reporting feature priority in RA reports may not make the gNB associate the retrieved RA reports with corresponding RACH configuration if feature priority configuration has not change</w:t>
      </w:r>
      <w:r w:rsidR="0029001B">
        <w:rPr>
          <w:rStyle w:val="normaltextrun"/>
          <w:color w:val="000000"/>
          <w:sz w:val="20"/>
          <w:szCs w:val="20"/>
          <w:shd w:val="clear" w:color="auto" w:fill="FFFFFF"/>
          <w:lang w:val="en-GB"/>
        </w:rPr>
        <w:t>d</w:t>
      </w:r>
      <w:r w:rsidR="0042054C">
        <w:rPr>
          <w:rStyle w:val="normaltextrun"/>
          <w:color w:val="000000"/>
          <w:sz w:val="20"/>
          <w:szCs w:val="20"/>
          <w:shd w:val="clear" w:color="auto" w:fill="FFFFFF"/>
          <w:lang w:val="en-GB"/>
        </w:rPr>
        <w:t>, but other RACH configuration parameters changed in RACH configuration.</w:t>
      </w:r>
    </w:p>
    <w:p w14:paraId="4FBE2213" w14:textId="77777777" w:rsidR="0042054C" w:rsidRDefault="0042054C" w:rsidP="001006B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1DC58589" w14:textId="25E51B9D" w:rsidR="0042054C" w:rsidRDefault="0042054C" w:rsidP="001006B7">
      <w:pPr>
        <w:pStyle w:val="paragraph"/>
        <w:spacing w:before="0" w:beforeAutospacing="0" w:after="0" w:afterAutospacing="0"/>
        <w:jc w:val="both"/>
        <w:textAlignment w:val="baseline"/>
        <w:rPr>
          <w:rStyle w:val="normaltextrun"/>
          <w:color w:val="000000"/>
          <w:sz w:val="20"/>
          <w:szCs w:val="20"/>
          <w:shd w:val="clear" w:color="auto" w:fill="FFFFFF"/>
          <w:lang w:val="en-GB"/>
        </w:rPr>
      </w:pPr>
      <w:r w:rsidRPr="0042054C">
        <w:rPr>
          <w:rStyle w:val="normaltextrun"/>
          <w:b/>
          <w:bCs/>
          <w:color w:val="000000"/>
          <w:sz w:val="20"/>
          <w:szCs w:val="20"/>
          <w:shd w:val="clear" w:color="auto" w:fill="FFFFFF"/>
          <w:lang w:val="en-GB"/>
        </w:rPr>
        <w:t>Alt2</w:t>
      </w:r>
      <w:r>
        <w:rPr>
          <w:rStyle w:val="normaltextrun"/>
          <w:color w:val="000000"/>
          <w:sz w:val="20"/>
          <w:szCs w:val="20"/>
          <w:shd w:val="clear" w:color="auto" w:fill="FFFFFF"/>
          <w:lang w:val="en-GB"/>
        </w:rPr>
        <w:t xml:space="preserve"> works if </w:t>
      </w:r>
      <w:r w:rsidR="001B253D">
        <w:rPr>
          <w:rStyle w:val="normaltextrun"/>
          <w:color w:val="000000"/>
          <w:sz w:val="20"/>
          <w:szCs w:val="20"/>
          <w:shd w:val="clear" w:color="auto" w:fill="FFFFFF"/>
          <w:lang w:val="en-GB"/>
        </w:rPr>
        <w:t>all</w:t>
      </w:r>
      <w:r>
        <w:rPr>
          <w:rStyle w:val="normaltextrun"/>
          <w:color w:val="000000"/>
          <w:sz w:val="20"/>
          <w:szCs w:val="20"/>
          <w:shd w:val="clear" w:color="auto" w:fill="FFFFFF"/>
          <w:lang w:val="en-GB"/>
        </w:rPr>
        <w:t xml:space="preserve"> RACH partitioning configuration </w:t>
      </w:r>
      <w:r w:rsidR="00F80A87">
        <w:rPr>
          <w:rStyle w:val="normaltextrun"/>
          <w:color w:val="000000"/>
          <w:sz w:val="20"/>
          <w:szCs w:val="20"/>
          <w:shd w:val="clear" w:color="auto" w:fill="FFFFFF"/>
          <w:lang w:val="en-GB"/>
        </w:rPr>
        <w:t xml:space="preserve">parameters </w:t>
      </w:r>
      <w:r>
        <w:rPr>
          <w:rStyle w:val="normaltextrun"/>
          <w:color w:val="000000"/>
          <w:sz w:val="20"/>
          <w:szCs w:val="20"/>
          <w:shd w:val="clear" w:color="auto" w:fill="FFFFFF"/>
          <w:lang w:val="en-GB"/>
        </w:rPr>
        <w:t xml:space="preserve">can be included in RA reports. </w:t>
      </w:r>
      <w:r w:rsidR="00180FF3">
        <w:rPr>
          <w:rStyle w:val="normaltextrun"/>
          <w:color w:val="000000"/>
          <w:sz w:val="20"/>
          <w:szCs w:val="20"/>
          <w:shd w:val="clear" w:color="auto" w:fill="FFFFFF"/>
          <w:lang w:val="en-GB"/>
        </w:rPr>
        <w:t xml:space="preserve">The drawback of including all RACH configuration parameters is that it creates a significant overhead in the RA reports. </w:t>
      </w:r>
      <w:r>
        <w:rPr>
          <w:rStyle w:val="normaltextrun"/>
          <w:color w:val="000000"/>
          <w:sz w:val="20"/>
          <w:szCs w:val="20"/>
          <w:shd w:val="clear" w:color="auto" w:fill="FFFFFF"/>
          <w:lang w:val="en-GB"/>
        </w:rPr>
        <w:t xml:space="preserve">But if the </w:t>
      </w:r>
      <w:r w:rsidR="00180FF3">
        <w:rPr>
          <w:rStyle w:val="normaltextrun"/>
          <w:color w:val="000000"/>
          <w:sz w:val="20"/>
          <w:szCs w:val="20"/>
          <w:shd w:val="clear" w:color="auto" w:fill="FFFFFF"/>
          <w:lang w:val="en-GB"/>
        </w:rPr>
        <w:t xml:space="preserve">reported </w:t>
      </w:r>
      <w:r>
        <w:rPr>
          <w:rStyle w:val="normaltextrun"/>
          <w:color w:val="000000"/>
          <w:sz w:val="20"/>
          <w:szCs w:val="20"/>
          <w:shd w:val="clear" w:color="auto" w:fill="FFFFFF"/>
          <w:lang w:val="en-GB"/>
        </w:rPr>
        <w:t>information consists of only the start preamble index and the number of preambles in the partition, the same issue as in Alt1 exists, i.e.</w:t>
      </w:r>
      <w:r w:rsidR="001B253D">
        <w:rPr>
          <w:rStyle w:val="normaltextrun"/>
          <w:color w:val="000000"/>
          <w:sz w:val="20"/>
          <w:szCs w:val="20"/>
          <w:shd w:val="clear" w:color="auto" w:fill="FFFFFF"/>
          <w:lang w:val="en-GB"/>
        </w:rPr>
        <w:t>,</w:t>
      </w:r>
      <w:r>
        <w:rPr>
          <w:rStyle w:val="normaltextrun"/>
          <w:color w:val="000000"/>
          <w:sz w:val="20"/>
          <w:szCs w:val="20"/>
          <w:shd w:val="clear" w:color="auto" w:fill="FFFFFF"/>
          <w:lang w:val="en-GB"/>
        </w:rPr>
        <w:t xml:space="preserve"> the gNB cannot associated the retrieved RA reports with corresponding RACH configuration if RA the other RACH parameters e.g.</w:t>
      </w:r>
      <w:r w:rsidR="001B253D">
        <w:rPr>
          <w:rStyle w:val="normaltextrun"/>
          <w:color w:val="000000"/>
          <w:sz w:val="20"/>
          <w:szCs w:val="20"/>
          <w:shd w:val="clear" w:color="auto" w:fill="FFFFFF"/>
          <w:lang w:val="en-GB"/>
        </w:rPr>
        <w:t>,</w:t>
      </w:r>
      <w:r>
        <w:rPr>
          <w:rStyle w:val="normaltextrun"/>
          <w:color w:val="000000"/>
          <w:sz w:val="20"/>
          <w:szCs w:val="20"/>
          <w:shd w:val="clear" w:color="auto" w:fill="FFFFFF"/>
          <w:lang w:val="en-GB"/>
        </w:rPr>
        <w:t xml:space="preserve"> feature priority</w:t>
      </w:r>
      <w:r w:rsidR="00F72699">
        <w:rPr>
          <w:rStyle w:val="normaltextrun"/>
          <w:color w:val="000000"/>
          <w:sz w:val="20"/>
          <w:szCs w:val="20"/>
          <w:shd w:val="clear" w:color="auto" w:fill="FFFFFF"/>
          <w:lang w:val="en-GB"/>
        </w:rPr>
        <w:t xml:space="preserve"> has been changed in the RACH configuration</w:t>
      </w:r>
      <w:r>
        <w:rPr>
          <w:rStyle w:val="normaltextrun"/>
          <w:color w:val="000000"/>
          <w:sz w:val="20"/>
          <w:szCs w:val="20"/>
          <w:shd w:val="clear" w:color="auto" w:fill="FFFFFF"/>
          <w:lang w:val="en-GB"/>
        </w:rPr>
        <w:t>.</w:t>
      </w:r>
    </w:p>
    <w:p w14:paraId="0BC4BA6C" w14:textId="77777777" w:rsidR="0042054C" w:rsidRPr="00CF1D88" w:rsidRDefault="0042054C" w:rsidP="001006B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93A06BD" w14:textId="08E6476B" w:rsidR="004E7EA2" w:rsidRDefault="0042054C" w:rsidP="2A3F02E8">
      <w:pPr>
        <w:pStyle w:val="paragraph"/>
        <w:spacing w:before="0" w:beforeAutospacing="0" w:after="0" w:afterAutospacing="0"/>
        <w:jc w:val="both"/>
        <w:textAlignment w:val="baseline"/>
        <w:rPr>
          <w:rStyle w:val="normaltextrun"/>
          <w:color w:val="000000"/>
          <w:sz w:val="20"/>
          <w:szCs w:val="20"/>
          <w:shd w:val="clear" w:color="auto" w:fill="FFFFFF"/>
          <w:lang w:val="en-US"/>
        </w:rPr>
      </w:pPr>
      <w:r w:rsidRPr="000F19B6">
        <w:rPr>
          <w:rStyle w:val="normaltextrun"/>
          <w:b/>
          <w:bCs/>
          <w:color w:val="000000"/>
          <w:sz w:val="20"/>
          <w:szCs w:val="20"/>
          <w:shd w:val="clear" w:color="auto" w:fill="FFFFFF"/>
          <w:lang w:val="en-US"/>
        </w:rPr>
        <w:t>Alt 3</w:t>
      </w:r>
      <w:r>
        <w:rPr>
          <w:rStyle w:val="normaltextrun"/>
          <w:color w:val="000000"/>
          <w:sz w:val="20"/>
          <w:szCs w:val="20"/>
          <w:shd w:val="clear" w:color="auto" w:fill="FFFFFF"/>
          <w:lang w:val="en-US"/>
        </w:rPr>
        <w:t xml:space="preserve"> works with the addition of the time in the RA report. </w:t>
      </w:r>
      <w:r w:rsidR="00F80A87" w:rsidRPr="2A3F02E8">
        <w:rPr>
          <w:rStyle w:val="normaltextrun"/>
          <w:color w:val="000000" w:themeColor="text1"/>
          <w:sz w:val="20"/>
          <w:szCs w:val="20"/>
          <w:lang w:val="en-US"/>
        </w:rPr>
        <w:t xml:space="preserve">This </w:t>
      </w:r>
      <w:r w:rsidR="004D1A63" w:rsidRPr="2A3F02E8">
        <w:rPr>
          <w:rStyle w:val="normaltextrun"/>
          <w:color w:val="000000" w:themeColor="text1"/>
          <w:sz w:val="20"/>
          <w:szCs w:val="20"/>
          <w:lang w:val="en-US"/>
        </w:rPr>
        <w:t xml:space="preserve">alternative works </w:t>
      </w:r>
      <w:r w:rsidR="00A2040E" w:rsidRPr="2A3F02E8">
        <w:rPr>
          <w:rStyle w:val="normaltextrun"/>
          <w:color w:val="000000" w:themeColor="text1"/>
          <w:sz w:val="20"/>
          <w:szCs w:val="20"/>
          <w:lang w:val="en-US"/>
        </w:rPr>
        <w:t xml:space="preserve">independently which </w:t>
      </w:r>
      <w:r w:rsidR="0025025A" w:rsidRPr="2A3F02E8">
        <w:rPr>
          <w:rStyle w:val="normaltextrun"/>
          <w:color w:val="000000" w:themeColor="text1"/>
          <w:sz w:val="20"/>
          <w:szCs w:val="20"/>
          <w:lang w:val="en-US"/>
        </w:rPr>
        <w:t xml:space="preserve">configuration parameters are changed and does not require to include a significant amount of new information </w:t>
      </w:r>
      <w:r w:rsidR="00FA330B" w:rsidRPr="2A3F02E8">
        <w:rPr>
          <w:rStyle w:val="normaltextrun"/>
          <w:color w:val="000000" w:themeColor="text1"/>
          <w:sz w:val="20"/>
          <w:szCs w:val="20"/>
          <w:lang w:val="en-US"/>
        </w:rPr>
        <w:t>in the RA repo</w:t>
      </w:r>
      <w:r w:rsidR="00F6212B" w:rsidRPr="2A3F02E8">
        <w:rPr>
          <w:rStyle w:val="normaltextrun"/>
          <w:color w:val="000000" w:themeColor="text1"/>
          <w:sz w:val="20"/>
          <w:szCs w:val="20"/>
          <w:lang w:val="en-US"/>
        </w:rPr>
        <w:t>r</w:t>
      </w:r>
      <w:r w:rsidR="00FA330B" w:rsidRPr="2A3F02E8">
        <w:rPr>
          <w:rStyle w:val="normaltextrun"/>
          <w:color w:val="000000" w:themeColor="text1"/>
          <w:sz w:val="20"/>
          <w:szCs w:val="20"/>
          <w:lang w:val="en-US"/>
        </w:rPr>
        <w:t>ts.</w:t>
      </w:r>
    </w:p>
    <w:p w14:paraId="24081EAB" w14:textId="77777777" w:rsidR="004E7EA2" w:rsidRDefault="004E7EA2" w:rsidP="001006B7">
      <w:pPr>
        <w:pStyle w:val="paragraph"/>
        <w:spacing w:before="0" w:beforeAutospacing="0" w:after="0" w:afterAutospacing="0"/>
        <w:jc w:val="both"/>
        <w:textAlignment w:val="baseline"/>
        <w:rPr>
          <w:rStyle w:val="normaltextrun"/>
          <w:color w:val="000000"/>
          <w:sz w:val="20"/>
          <w:szCs w:val="20"/>
          <w:shd w:val="clear" w:color="auto" w:fill="FFFFFF"/>
          <w:lang w:val="en-US"/>
        </w:rPr>
      </w:pPr>
    </w:p>
    <w:p w14:paraId="0088B733" w14:textId="0404713F" w:rsidR="004E7EA2" w:rsidRDefault="00F80A87" w:rsidP="001006B7">
      <w:pPr>
        <w:pStyle w:val="paragraph"/>
        <w:spacing w:before="0" w:beforeAutospacing="0" w:after="0" w:afterAutospacing="0"/>
        <w:jc w:val="both"/>
        <w:textAlignment w:val="baseline"/>
        <w:rPr>
          <w:rStyle w:val="normaltextrun"/>
          <w:color w:val="000000"/>
          <w:sz w:val="20"/>
          <w:szCs w:val="20"/>
          <w:shd w:val="clear" w:color="auto" w:fill="FFFFFF"/>
          <w:lang w:val="en-US"/>
        </w:rPr>
      </w:pPr>
      <w:r>
        <w:rPr>
          <w:rStyle w:val="normaltextrun"/>
          <w:color w:val="000000"/>
          <w:sz w:val="20"/>
          <w:szCs w:val="20"/>
          <w:shd w:val="clear" w:color="auto" w:fill="FFFFFF"/>
          <w:lang w:val="en-US"/>
        </w:rPr>
        <w:t>Based</w:t>
      </w:r>
      <w:r w:rsidR="00180FF3">
        <w:rPr>
          <w:rStyle w:val="normaltextrun"/>
          <w:color w:val="000000"/>
          <w:sz w:val="20"/>
          <w:szCs w:val="20"/>
          <w:shd w:val="clear" w:color="auto" w:fill="FFFFFF"/>
          <w:lang w:val="en-US"/>
        </w:rPr>
        <w:t xml:space="preserve"> on the discussion we think that alternative </w:t>
      </w:r>
      <w:r w:rsidR="007A37B8">
        <w:rPr>
          <w:rStyle w:val="normaltextrun"/>
          <w:color w:val="000000"/>
          <w:sz w:val="20"/>
          <w:szCs w:val="20"/>
          <w:shd w:val="clear" w:color="auto" w:fill="FFFFFF"/>
          <w:lang w:val="en-US"/>
        </w:rPr>
        <w:t xml:space="preserve">3 is the most robust solution that does not increase the RA report size significantly. </w:t>
      </w:r>
    </w:p>
    <w:p w14:paraId="2F8966CB" w14:textId="77777777" w:rsidR="004E7EA2" w:rsidRDefault="004E7EA2" w:rsidP="001006B7">
      <w:pPr>
        <w:pStyle w:val="paragraph"/>
        <w:spacing w:before="0" w:beforeAutospacing="0" w:after="0" w:afterAutospacing="0"/>
        <w:jc w:val="both"/>
        <w:textAlignment w:val="baseline"/>
        <w:rPr>
          <w:rStyle w:val="normaltextrun"/>
          <w:color w:val="000000"/>
          <w:sz w:val="20"/>
          <w:szCs w:val="20"/>
          <w:shd w:val="clear" w:color="auto" w:fill="FFFFFF"/>
          <w:lang w:val="en-US"/>
        </w:rPr>
      </w:pPr>
    </w:p>
    <w:p w14:paraId="227250CA" w14:textId="3276ECDD" w:rsidR="004C3B1F" w:rsidRDefault="004C3B1F" w:rsidP="001006B7">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 xml:space="preserve">Proposal </w:t>
      </w:r>
      <w:r w:rsidR="00584A85">
        <w:rPr>
          <w:rStyle w:val="normaltextrun"/>
          <w:b/>
          <w:bCs/>
          <w:sz w:val="20"/>
          <w:szCs w:val="20"/>
          <w:lang w:val="en-GB"/>
        </w:rPr>
        <w:t>5</w:t>
      </w:r>
      <w:r>
        <w:rPr>
          <w:rStyle w:val="normaltextrun"/>
          <w:b/>
          <w:bCs/>
          <w:sz w:val="20"/>
          <w:szCs w:val="20"/>
          <w:lang w:val="en-GB"/>
        </w:rPr>
        <w:t>: RAN2 to agree Alt3 as the preferred alternative</w:t>
      </w:r>
      <w:r w:rsidR="0088287F">
        <w:rPr>
          <w:rStyle w:val="normaltextrun"/>
          <w:b/>
          <w:bCs/>
          <w:sz w:val="20"/>
          <w:szCs w:val="20"/>
          <w:lang w:val="en-GB"/>
        </w:rPr>
        <w:t xml:space="preserve"> and send a reply </w:t>
      </w:r>
      <w:r w:rsidR="00B237AF">
        <w:rPr>
          <w:rStyle w:val="normaltextrun"/>
          <w:b/>
          <w:bCs/>
          <w:sz w:val="20"/>
          <w:szCs w:val="20"/>
          <w:lang w:val="en-GB"/>
        </w:rPr>
        <w:t xml:space="preserve">to RAN3 </w:t>
      </w:r>
      <w:r w:rsidR="0088287F">
        <w:rPr>
          <w:rStyle w:val="normaltextrun"/>
          <w:b/>
          <w:bCs/>
          <w:sz w:val="20"/>
          <w:szCs w:val="20"/>
          <w:lang w:val="en-GB"/>
        </w:rPr>
        <w:t>accordingly</w:t>
      </w:r>
      <w:r>
        <w:rPr>
          <w:rStyle w:val="normaltextrun"/>
          <w:b/>
          <w:bCs/>
          <w:sz w:val="20"/>
          <w:szCs w:val="20"/>
          <w:lang w:val="en-GB"/>
        </w:rPr>
        <w:t>.</w:t>
      </w:r>
      <w:r w:rsidR="001002D4">
        <w:rPr>
          <w:rStyle w:val="normaltextrun"/>
          <w:b/>
          <w:bCs/>
          <w:sz w:val="20"/>
          <w:szCs w:val="20"/>
          <w:lang w:val="en-GB"/>
        </w:rPr>
        <w:t xml:space="preserve"> (See the draft reply LS proposal in the Annex.)</w:t>
      </w:r>
    </w:p>
    <w:p w14:paraId="132250F8" w14:textId="77777777" w:rsidR="004C3B1F" w:rsidRDefault="004C3B1F" w:rsidP="001006B7">
      <w:pPr>
        <w:pStyle w:val="paragraph"/>
        <w:spacing w:before="0" w:beforeAutospacing="0" w:after="0" w:afterAutospacing="0"/>
        <w:textAlignment w:val="baseline"/>
        <w:rPr>
          <w:rStyle w:val="normaltextrun"/>
          <w:b/>
          <w:bCs/>
          <w:sz w:val="20"/>
          <w:szCs w:val="20"/>
          <w:lang w:val="en-GB"/>
        </w:rPr>
      </w:pPr>
    </w:p>
    <w:p w14:paraId="3BE4A47D" w14:textId="724192EC" w:rsidR="004D1A63" w:rsidRPr="001006B7" w:rsidRDefault="004D1A63" w:rsidP="004D1A63">
      <w:pPr>
        <w:pStyle w:val="paragraph"/>
        <w:spacing w:before="0" w:beforeAutospacing="0" w:after="0" w:afterAutospacing="0"/>
        <w:jc w:val="both"/>
        <w:textAlignment w:val="baseline"/>
        <w:rPr>
          <w:rFonts w:ascii="Segoe UI" w:hAnsi="Segoe UI" w:cs="Segoe UI"/>
          <w:sz w:val="18"/>
          <w:szCs w:val="18"/>
          <w:lang w:val="en-GB"/>
        </w:rPr>
      </w:pPr>
      <w:r>
        <w:rPr>
          <w:rStyle w:val="normaltextrun"/>
          <w:color w:val="000000"/>
          <w:sz w:val="20"/>
          <w:szCs w:val="20"/>
          <w:shd w:val="clear" w:color="auto" w:fill="FFFFFF"/>
          <w:lang w:val="en-US"/>
        </w:rPr>
        <w:t xml:space="preserve">When </w:t>
      </w:r>
      <w:r>
        <w:rPr>
          <w:rStyle w:val="normaltextrun"/>
          <w:color w:val="000000"/>
          <w:sz w:val="20"/>
          <w:szCs w:val="20"/>
          <w:lang w:val="en-US"/>
        </w:rPr>
        <w:t>RA reconfiguration is triggered in the gNB for e.g., RA partitioning, NW may not be interested in the RA reports that are related to the previous or out-dated RA configuration. To save the storage and processing overhead in the UE and NW side, it can be enabled for the gNB to control and indicate for which RA configuration (e.g., related to the last RA configuration and/or all RA reports regardless of the RA configuration) the RA reports should be stored in the UE side and sent to the NW.</w:t>
      </w:r>
    </w:p>
    <w:p w14:paraId="729EA807" w14:textId="77777777" w:rsidR="004D1A63" w:rsidRDefault="004D1A63" w:rsidP="001006B7">
      <w:pPr>
        <w:pStyle w:val="paragraph"/>
        <w:spacing w:before="0" w:beforeAutospacing="0" w:after="0" w:afterAutospacing="0"/>
        <w:textAlignment w:val="baseline"/>
        <w:rPr>
          <w:rStyle w:val="normaltextrun"/>
          <w:b/>
          <w:bCs/>
          <w:sz w:val="20"/>
          <w:szCs w:val="20"/>
          <w:lang w:val="en-GB"/>
        </w:rPr>
      </w:pPr>
    </w:p>
    <w:p w14:paraId="294EF34D" w14:textId="77777777" w:rsidR="00AF7333" w:rsidRDefault="001006B7" w:rsidP="00AF7333">
      <w:pPr>
        <w:rPr>
          <w:rStyle w:val="normaltextrun"/>
        </w:rPr>
      </w:pPr>
      <w:r>
        <w:rPr>
          <w:rStyle w:val="normaltextrun"/>
          <w:b/>
          <w:bCs/>
          <w:lang w:val="en-US"/>
        </w:rPr>
        <w:t xml:space="preserve">Proposal </w:t>
      </w:r>
      <w:r w:rsidR="00584A85">
        <w:rPr>
          <w:rStyle w:val="normaltextrun"/>
          <w:b/>
          <w:bCs/>
          <w:lang w:val="en-US"/>
        </w:rPr>
        <w:t>6</w:t>
      </w:r>
      <w:r>
        <w:rPr>
          <w:rStyle w:val="normaltextrun"/>
          <w:b/>
          <w:bCs/>
          <w:lang w:val="en-US"/>
        </w:rPr>
        <w:t xml:space="preserve">: RAN2 to </w:t>
      </w:r>
      <w:r w:rsidR="004C3B1F">
        <w:rPr>
          <w:rStyle w:val="normaltextrun"/>
          <w:b/>
          <w:bCs/>
          <w:lang w:val="en-US"/>
        </w:rPr>
        <w:t>agree</w:t>
      </w:r>
      <w:r>
        <w:rPr>
          <w:rStyle w:val="normaltextrun"/>
          <w:b/>
          <w:bCs/>
          <w:lang w:val="en-US"/>
        </w:rPr>
        <w:t xml:space="preserve"> for </w:t>
      </w:r>
      <w:r>
        <w:rPr>
          <w:rStyle w:val="normaltextrun"/>
          <w:b/>
          <w:bCs/>
          <w:color w:val="000000"/>
          <w:lang w:val="en-US"/>
        </w:rPr>
        <w:t xml:space="preserve">allowing the NW to control and indicate to the UE </w:t>
      </w:r>
      <w:r w:rsidR="004C3B1F">
        <w:rPr>
          <w:rStyle w:val="normaltextrun"/>
          <w:b/>
          <w:bCs/>
          <w:color w:val="000000"/>
          <w:lang w:val="en-US"/>
        </w:rPr>
        <w:t>which</w:t>
      </w:r>
      <w:r>
        <w:rPr>
          <w:rStyle w:val="normaltextrun"/>
          <w:b/>
          <w:bCs/>
          <w:color w:val="000000"/>
          <w:lang w:val="en-US"/>
        </w:rPr>
        <w:t xml:space="preserve"> </w:t>
      </w:r>
      <w:r w:rsidR="000F19B6">
        <w:rPr>
          <w:rStyle w:val="normaltextrun"/>
          <w:b/>
          <w:bCs/>
          <w:color w:val="000000"/>
          <w:lang w:val="en-US"/>
        </w:rPr>
        <w:t xml:space="preserve">RACH configuration associated </w:t>
      </w:r>
      <w:r>
        <w:rPr>
          <w:rStyle w:val="normaltextrun"/>
          <w:b/>
          <w:bCs/>
          <w:color w:val="000000"/>
          <w:lang w:val="en-US"/>
        </w:rPr>
        <w:t>RA report (e.g., related to the last RA configuration and/or all RA reports regardless of the RA configuration) should be sent to the NW.</w:t>
      </w:r>
    </w:p>
    <w:p w14:paraId="69B7B8E6" w14:textId="69E07FC9" w:rsidR="009339CB" w:rsidRPr="006E13D1" w:rsidRDefault="005A13AB" w:rsidP="009339CB">
      <w:pPr>
        <w:pStyle w:val="Heading1"/>
      </w:pPr>
      <w:r>
        <w:t>3</w:t>
      </w:r>
      <w:r w:rsidR="009339CB" w:rsidRPr="006E13D1">
        <w:tab/>
      </w:r>
      <w:r w:rsidR="009339CB">
        <w:t>Conclusion</w:t>
      </w:r>
    </w:p>
    <w:p w14:paraId="3BE72BE2" w14:textId="2968E067" w:rsidR="009339CB" w:rsidRPr="004F4540" w:rsidRDefault="009339CB" w:rsidP="009339CB">
      <w:pPr>
        <w:rPr>
          <w:bCs/>
        </w:rPr>
      </w:pPr>
      <w:r>
        <w:t xml:space="preserve">This document </w:t>
      </w:r>
      <w:r>
        <w:rPr>
          <w:bCs/>
        </w:rPr>
        <w:t>proposed the following:</w:t>
      </w:r>
    </w:p>
    <w:p w14:paraId="32F378DE" w14:textId="77777777" w:rsidR="00E811DE" w:rsidRPr="00472734" w:rsidRDefault="00E811DE" w:rsidP="00E811DE">
      <w:pPr>
        <w:rPr>
          <w:b/>
        </w:rPr>
      </w:pPr>
      <w:r w:rsidRPr="00472734">
        <w:rPr>
          <w:b/>
        </w:rPr>
        <w:t>Proposal 1: RAN2 does</w:t>
      </w:r>
      <w:r>
        <w:rPr>
          <w:b/>
        </w:rPr>
        <w:t xml:space="preserve"> </w:t>
      </w:r>
      <w:r w:rsidRPr="00472734">
        <w:rPr>
          <w:b/>
        </w:rPr>
        <w:t>n</w:t>
      </w:r>
      <w:r>
        <w:rPr>
          <w:b/>
        </w:rPr>
        <w:t>o</w:t>
      </w:r>
      <w:r w:rsidRPr="00472734">
        <w:rPr>
          <w:b/>
        </w:rPr>
        <w:t xml:space="preserve">t purse to include </w:t>
      </w:r>
      <w:r>
        <w:rPr>
          <w:b/>
        </w:rPr>
        <w:t xml:space="preserve">additional </w:t>
      </w:r>
      <w:r w:rsidRPr="00472734">
        <w:rPr>
          <w:b/>
        </w:rPr>
        <w:t>NSAG ID</w:t>
      </w:r>
      <w:r>
        <w:rPr>
          <w:b/>
        </w:rPr>
        <w:t>(s)</w:t>
      </w:r>
      <w:r w:rsidRPr="00472734">
        <w:rPr>
          <w:b/>
        </w:rPr>
        <w:t xml:space="preserve"> in the RA reports except the one agreed in RAN2#123.</w:t>
      </w:r>
    </w:p>
    <w:p w14:paraId="3253EB1E" w14:textId="77777777" w:rsidR="00E811DE" w:rsidRDefault="00E811DE" w:rsidP="00E811DE">
      <w:pPr>
        <w:rPr>
          <w:rStyle w:val="normaltextrun"/>
        </w:rPr>
      </w:pPr>
      <w:r>
        <w:rPr>
          <w:rStyle w:val="normaltextrun"/>
          <w:b/>
          <w:bCs/>
          <w:lang w:val="en-US"/>
        </w:rPr>
        <w:t>Proposal 2: RAN2 to agree not including NSAG priority information in the RA report.</w:t>
      </w:r>
      <w:r>
        <w:rPr>
          <w:rStyle w:val="normaltextrun"/>
        </w:rPr>
        <w:t> </w:t>
      </w:r>
    </w:p>
    <w:p w14:paraId="731F6446" w14:textId="77777777" w:rsidR="00584A85" w:rsidRPr="00F251CC" w:rsidRDefault="00584A85" w:rsidP="00584A85">
      <w:pPr>
        <w:rPr>
          <w:b/>
        </w:rPr>
      </w:pPr>
      <w:r w:rsidRPr="00F251CC">
        <w:rPr>
          <w:b/>
        </w:rPr>
        <w:t xml:space="preserve">Proposal </w:t>
      </w:r>
      <w:r>
        <w:rPr>
          <w:b/>
        </w:rPr>
        <w:t>3</w:t>
      </w:r>
      <w:r w:rsidRPr="00F251CC">
        <w:rPr>
          <w:b/>
        </w:rPr>
        <w:t>: RAN2 agree to use a single flag as the indication whether RA-SDT procedure is successful or not.</w:t>
      </w:r>
    </w:p>
    <w:p w14:paraId="173FD905" w14:textId="77777777" w:rsidR="00584A85" w:rsidRPr="001006B7" w:rsidRDefault="00584A85" w:rsidP="00584A85">
      <w:pPr>
        <w:jc w:val="both"/>
        <w:rPr>
          <w:b/>
          <w:bCs/>
        </w:rPr>
      </w:pPr>
      <w:r w:rsidRPr="001006B7">
        <w:rPr>
          <w:b/>
          <w:bCs/>
        </w:rPr>
        <w:t xml:space="preserve">Proposal </w:t>
      </w:r>
      <w:r>
        <w:rPr>
          <w:b/>
          <w:bCs/>
        </w:rPr>
        <w:t>4</w:t>
      </w:r>
      <w:r w:rsidRPr="001006B7">
        <w:rPr>
          <w:b/>
          <w:bCs/>
        </w:rPr>
        <w:t>: RAN2 does</w:t>
      </w:r>
      <w:r>
        <w:rPr>
          <w:b/>
          <w:bCs/>
        </w:rPr>
        <w:t xml:space="preserve"> </w:t>
      </w:r>
      <w:r w:rsidRPr="001006B7">
        <w:rPr>
          <w:b/>
          <w:bCs/>
        </w:rPr>
        <w:t>n</w:t>
      </w:r>
      <w:r>
        <w:rPr>
          <w:b/>
          <w:bCs/>
        </w:rPr>
        <w:t>o</w:t>
      </w:r>
      <w:r w:rsidRPr="001006B7">
        <w:rPr>
          <w:b/>
          <w:bCs/>
        </w:rPr>
        <w:t xml:space="preserve">t discuss any </w:t>
      </w:r>
      <w:r>
        <w:rPr>
          <w:b/>
          <w:bCs/>
        </w:rPr>
        <w:t xml:space="preserve">further RA report optimization related to </w:t>
      </w:r>
      <w:r w:rsidRPr="001006B7">
        <w:rPr>
          <w:b/>
          <w:bCs/>
        </w:rPr>
        <w:t xml:space="preserve">SDT </w:t>
      </w:r>
      <w:r>
        <w:rPr>
          <w:b/>
          <w:bCs/>
        </w:rPr>
        <w:t>in Rel-18.</w:t>
      </w:r>
    </w:p>
    <w:p w14:paraId="30429B63" w14:textId="77777777" w:rsidR="00AF7333" w:rsidRDefault="00AF7333" w:rsidP="00AF7333">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5: RAN2 to agree Alt3 as the preferred alternative and send a reply to RAN3 accordingly. (See the draft reply LS proposal in the Annex.)</w:t>
      </w:r>
    </w:p>
    <w:p w14:paraId="064FE0FD" w14:textId="77777777" w:rsidR="00AF7333" w:rsidRDefault="00AF7333" w:rsidP="00AF7333">
      <w:pPr>
        <w:pStyle w:val="paragraph"/>
        <w:spacing w:before="0" w:beforeAutospacing="0" w:after="0" w:afterAutospacing="0"/>
        <w:textAlignment w:val="baseline"/>
        <w:rPr>
          <w:rStyle w:val="normaltextrun"/>
          <w:b/>
          <w:bCs/>
          <w:sz w:val="20"/>
          <w:szCs w:val="20"/>
          <w:lang w:val="en-GB"/>
        </w:rPr>
      </w:pPr>
    </w:p>
    <w:p w14:paraId="191163F3" w14:textId="77777777" w:rsidR="00AF7333" w:rsidRDefault="00AF7333" w:rsidP="00AF7333">
      <w:pPr>
        <w:rPr>
          <w:rStyle w:val="normaltextrun"/>
        </w:rPr>
      </w:pPr>
      <w:r>
        <w:rPr>
          <w:rStyle w:val="normaltextrun"/>
          <w:b/>
          <w:bCs/>
          <w:lang w:val="en-US"/>
        </w:rPr>
        <w:t xml:space="preserve">Proposal 6: RAN2 to agree for </w:t>
      </w:r>
      <w:r>
        <w:rPr>
          <w:rStyle w:val="normaltextrun"/>
          <w:b/>
          <w:bCs/>
          <w:color w:val="000000"/>
          <w:lang w:val="en-US"/>
        </w:rPr>
        <w:t>allowing the NW to control and indicate to the UE which RACH configuration associated RA report (e.g., related to the last RA configuration and/or all RA reports regardless of the RA configuration) should be sent to the NW.</w:t>
      </w:r>
    </w:p>
    <w:p w14:paraId="09538D43" w14:textId="4B341D25" w:rsidR="00E811DE" w:rsidRPr="00472734" w:rsidRDefault="00E811DE" w:rsidP="00AF7333">
      <w:pPr>
        <w:pStyle w:val="paragraph"/>
        <w:spacing w:before="0" w:beforeAutospacing="0" w:after="0" w:afterAutospacing="0"/>
        <w:textAlignment w:val="baseline"/>
        <w:rPr>
          <w:b/>
        </w:rPr>
      </w:pPr>
    </w:p>
    <w:p w14:paraId="74F03D47" w14:textId="70CF0B60" w:rsidR="001002D4" w:rsidRPr="006E13D1" w:rsidRDefault="001002D4" w:rsidP="001002D4">
      <w:pPr>
        <w:pStyle w:val="Heading1"/>
      </w:pPr>
      <w:r>
        <w:t xml:space="preserve">Annex: Draft LS proposal to </w:t>
      </w:r>
      <w:r w:rsidR="00582730" w:rsidRPr="00705657">
        <w:rPr>
          <w:rFonts w:cs="Arial"/>
          <w:bCs/>
        </w:rPr>
        <w:t>R3-234643/R2-2309437</w:t>
      </w:r>
    </w:p>
    <w:p w14:paraId="39CCF103" w14:textId="07B8E979" w:rsidR="002D2F25" w:rsidRPr="002D2F25" w:rsidRDefault="002D2F25" w:rsidP="002D2F25">
      <w:pPr>
        <w:spacing w:after="60"/>
        <w:ind w:left="1985" w:hanging="1985"/>
        <w:rPr>
          <w:rFonts w:ascii="Arial" w:hAnsi="Arial" w:cs="Arial"/>
          <w:bCs/>
        </w:rPr>
      </w:pPr>
      <w:r w:rsidRPr="002D2F25">
        <w:rPr>
          <w:rFonts w:ascii="Arial" w:hAnsi="Arial" w:cs="Arial"/>
          <w:b/>
        </w:rPr>
        <w:t>Title:</w:t>
      </w:r>
      <w:r w:rsidRPr="002D2F25">
        <w:rPr>
          <w:rFonts w:ascii="Arial" w:hAnsi="Arial" w:cs="Arial"/>
          <w:b/>
        </w:rPr>
        <w:tab/>
        <w:t>[</w:t>
      </w:r>
      <w:r w:rsidRPr="002D2F25">
        <w:rPr>
          <w:rFonts w:ascii="Arial" w:hAnsi="Arial" w:cs="Arial"/>
          <w:b/>
          <w:highlight w:val="yellow"/>
        </w:rPr>
        <w:t>DRAFT</w:t>
      </w:r>
      <w:r w:rsidRPr="002D2F25">
        <w:rPr>
          <w:rFonts w:ascii="Arial" w:hAnsi="Arial" w:cs="Arial"/>
          <w:b/>
        </w:rPr>
        <w:t xml:space="preserve">] </w:t>
      </w:r>
      <w:r w:rsidRPr="005241E0">
        <w:rPr>
          <w:rFonts w:ascii="Arial" w:hAnsi="Arial" w:cs="Arial"/>
          <w:bCs/>
        </w:rPr>
        <w:t>Reply</w:t>
      </w:r>
      <w:r>
        <w:rPr>
          <w:rFonts w:ascii="Arial" w:hAnsi="Arial" w:cs="Arial"/>
          <w:b/>
        </w:rPr>
        <w:t xml:space="preserve"> </w:t>
      </w:r>
      <w:r w:rsidRPr="002D2F25">
        <w:rPr>
          <w:rFonts w:ascii="Arial" w:hAnsi="Arial" w:cs="Arial"/>
        </w:rPr>
        <w:t>L</w:t>
      </w:r>
      <w:r w:rsidRPr="002D2F25">
        <w:rPr>
          <w:rFonts w:ascii="Arial" w:hAnsi="Arial" w:cs="Arial"/>
          <w:bCs/>
        </w:rPr>
        <w:t xml:space="preserve">S </w:t>
      </w:r>
      <w:r w:rsidR="00806F44" w:rsidRPr="00806F44">
        <w:rPr>
          <w:rFonts w:ascii="Arial" w:hAnsi="Arial" w:cs="Arial"/>
          <w:bCs/>
        </w:rPr>
        <w:t>on RACH enhancement</w:t>
      </w:r>
    </w:p>
    <w:p w14:paraId="0646C75A" w14:textId="6C1FAF4C" w:rsidR="002D2F25" w:rsidRPr="002D2F25" w:rsidRDefault="002D2F25" w:rsidP="002D2F25">
      <w:pPr>
        <w:spacing w:after="60"/>
        <w:ind w:left="1985" w:hanging="1985"/>
        <w:rPr>
          <w:rFonts w:ascii="Arial" w:hAnsi="Arial" w:cs="Arial"/>
          <w:bCs/>
        </w:rPr>
      </w:pPr>
      <w:r w:rsidRPr="002D2F25">
        <w:rPr>
          <w:rFonts w:ascii="Arial" w:hAnsi="Arial" w:cs="Arial"/>
          <w:b/>
        </w:rPr>
        <w:t>Response to:</w:t>
      </w:r>
      <w:r w:rsidRPr="002D2F25">
        <w:rPr>
          <w:rFonts w:ascii="Arial" w:hAnsi="Arial" w:cs="Arial"/>
          <w:bCs/>
        </w:rPr>
        <w:tab/>
      </w:r>
      <w:r w:rsidR="00705657" w:rsidRPr="00705657">
        <w:rPr>
          <w:rFonts w:ascii="Arial" w:hAnsi="Arial" w:cs="Arial"/>
          <w:bCs/>
        </w:rPr>
        <w:t>R3-234643/R2-2309437</w:t>
      </w:r>
    </w:p>
    <w:p w14:paraId="645A7134" w14:textId="77777777" w:rsidR="002D2F25" w:rsidRPr="002D2F25" w:rsidRDefault="002D2F25" w:rsidP="002D2F25">
      <w:pPr>
        <w:spacing w:after="60"/>
        <w:ind w:left="1985" w:hanging="1985"/>
        <w:rPr>
          <w:rFonts w:ascii="Arial" w:hAnsi="Arial" w:cs="Arial"/>
          <w:bCs/>
        </w:rPr>
      </w:pPr>
      <w:r w:rsidRPr="002D2F25">
        <w:rPr>
          <w:rFonts w:ascii="Arial" w:hAnsi="Arial" w:cs="Arial"/>
          <w:b/>
        </w:rPr>
        <w:t>Release:</w:t>
      </w:r>
      <w:r w:rsidRPr="002D2F25">
        <w:rPr>
          <w:rFonts w:ascii="Arial" w:hAnsi="Arial" w:cs="Arial"/>
          <w:bCs/>
        </w:rPr>
        <w:tab/>
        <w:t>Release 18</w:t>
      </w:r>
    </w:p>
    <w:p w14:paraId="7CB5C9DA" w14:textId="507DEBF6" w:rsidR="002D2F25" w:rsidRPr="002D2F25" w:rsidRDefault="002D2F25" w:rsidP="002D2F25">
      <w:pPr>
        <w:spacing w:after="60"/>
        <w:ind w:left="1985" w:hanging="1985"/>
        <w:rPr>
          <w:rFonts w:ascii="Arial" w:hAnsi="Arial" w:cs="Arial"/>
          <w:bCs/>
        </w:rPr>
      </w:pPr>
      <w:r w:rsidRPr="002D2F25">
        <w:rPr>
          <w:rFonts w:ascii="Arial" w:hAnsi="Arial" w:cs="Arial"/>
          <w:b/>
        </w:rPr>
        <w:lastRenderedPageBreak/>
        <w:t>Work Item:</w:t>
      </w:r>
      <w:r w:rsidRPr="002D2F25">
        <w:rPr>
          <w:rFonts w:ascii="Arial" w:hAnsi="Arial" w:cs="Arial"/>
          <w:bCs/>
        </w:rPr>
        <w:tab/>
      </w:r>
      <w:r w:rsidR="00BC164B" w:rsidRPr="00BC164B">
        <w:rPr>
          <w:rFonts w:ascii="Arial" w:hAnsi="Arial" w:cs="Arial"/>
          <w:bCs/>
          <w:lang w:val="en-US"/>
        </w:rPr>
        <w:t>NR_ENDC_SON_MDT_enh2-Core</w:t>
      </w:r>
    </w:p>
    <w:p w14:paraId="650DBAF6" w14:textId="77777777" w:rsidR="002D2F25" w:rsidRPr="002D2F25" w:rsidRDefault="002D2F25" w:rsidP="002D2F25">
      <w:pPr>
        <w:spacing w:after="60"/>
        <w:ind w:left="1985" w:hanging="1985"/>
        <w:rPr>
          <w:rFonts w:ascii="Arial" w:hAnsi="Arial" w:cs="Arial"/>
          <w:b/>
        </w:rPr>
      </w:pPr>
    </w:p>
    <w:p w14:paraId="5ACA587E" w14:textId="77777777" w:rsidR="002D2F25" w:rsidRPr="002D2F25" w:rsidRDefault="002D2F25" w:rsidP="002D2F25">
      <w:pPr>
        <w:spacing w:after="60"/>
        <w:ind w:left="1985" w:hanging="1985"/>
        <w:rPr>
          <w:rFonts w:ascii="Arial" w:hAnsi="Arial" w:cs="Arial"/>
          <w:bCs/>
        </w:rPr>
      </w:pPr>
      <w:r w:rsidRPr="002D2F25">
        <w:rPr>
          <w:rFonts w:ascii="Arial" w:hAnsi="Arial" w:cs="Arial"/>
          <w:b/>
        </w:rPr>
        <w:t>Source:</w:t>
      </w:r>
      <w:r w:rsidRPr="002D2F25">
        <w:rPr>
          <w:rFonts w:ascii="Arial" w:hAnsi="Arial" w:cs="Arial"/>
          <w:bCs/>
        </w:rPr>
        <w:tab/>
        <w:t>Nokia [</w:t>
      </w:r>
      <w:r w:rsidRPr="002D2F25">
        <w:rPr>
          <w:rFonts w:ascii="Arial" w:hAnsi="Arial" w:cs="Arial"/>
          <w:bCs/>
          <w:highlight w:val="yellow"/>
        </w:rPr>
        <w:t>TSG RAN WG2</w:t>
      </w:r>
      <w:r w:rsidRPr="002D2F25">
        <w:rPr>
          <w:rFonts w:ascii="Arial" w:hAnsi="Arial" w:cs="Arial"/>
          <w:bCs/>
        </w:rPr>
        <w:t>]</w:t>
      </w:r>
    </w:p>
    <w:p w14:paraId="1FB1AD8C" w14:textId="2C0ABF80" w:rsidR="002D2F25" w:rsidRPr="002D2F25" w:rsidRDefault="002D2F25" w:rsidP="002D2F25">
      <w:pPr>
        <w:spacing w:after="60"/>
        <w:ind w:left="1985" w:hanging="1985"/>
        <w:rPr>
          <w:rFonts w:ascii="Arial" w:hAnsi="Arial" w:cs="Arial"/>
          <w:bCs/>
        </w:rPr>
      </w:pPr>
      <w:r w:rsidRPr="002D2F25">
        <w:rPr>
          <w:rFonts w:ascii="Arial" w:hAnsi="Arial" w:cs="Arial"/>
          <w:b/>
        </w:rPr>
        <w:t>To:</w:t>
      </w:r>
      <w:r w:rsidRPr="002D2F25">
        <w:rPr>
          <w:rFonts w:ascii="Arial" w:hAnsi="Arial" w:cs="Arial"/>
          <w:bCs/>
        </w:rPr>
        <w:tab/>
        <w:t xml:space="preserve">TSG </w:t>
      </w:r>
      <w:r w:rsidR="00BC164B">
        <w:rPr>
          <w:rFonts w:ascii="Arial" w:hAnsi="Arial" w:cs="Arial"/>
          <w:bCs/>
        </w:rPr>
        <w:t>RAN WG3</w:t>
      </w:r>
    </w:p>
    <w:p w14:paraId="7E5B8A2E" w14:textId="77777777" w:rsidR="002D2F25" w:rsidRPr="002D2F25" w:rsidRDefault="002D2F25" w:rsidP="002D2F25">
      <w:pPr>
        <w:spacing w:after="60"/>
        <w:ind w:left="1985" w:hanging="1985"/>
        <w:rPr>
          <w:rFonts w:ascii="Arial" w:hAnsi="Arial" w:cs="Arial"/>
          <w:bCs/>
        </w:rPr>
      </w:pPr>
      <w:r w:rsidRPr="002D2F25">
        <w:rPr>
          <w:rFonts w:ascii="Arial" w:hAnsi="Arial" w:cs="Arial"/>
          <w:b/>
        </w:rPr>
        <w:t>Cc:</w:t>
      </w:r>
      <w:r w:rsidRPr="002D2F25">
        <w:rPr>
          <w:rFonts w:ascii="Arial" w:hAnsi="Arial" w:cs="Arial"/>
          <w:bCs/>
        </w:rPr>
        <w:tab/>
      </w:r>
    </w:p>
    <w:p w14:paraId="18D0FB01" w14:textId="77777777" w:rsidR="002D2F25" w:rsidRPr="002D2F25" w:rsidRDefault="002D2F25" w:rsidP="002D2F25">
      <w:pPr>
        <w:spacing w:after="60"/>
        <w:ind w:left="1985" w:hanging="1985"/>
        <w:rPr>
          <w:rFonts w:ascii="Arial" w:hAnsi="Arial" w:cs="Arial"/>
          <w:bCs/>
        </w:rPr>
      </w:pPr>
    </w:p>
    <w:p w14:paraId="243A053F" w14:textId="77777777" w:rsidR="002D2F25" w:rsidRPr="002D2F25" w:rsidRDefault="002D2F25" w:rsidP="002D2F25">
      <w:pPr>
        <w:tabs>
          <w:tab w:val="left" w:pos="2268"/>
        </w:tabs>
        <w:spacing w:after="0"/>
        <w:rPr>
          <w:rFonts w:ascii="Arial" w:hAnsi="Arial" w:cs="Arial"/>
          <w:bCs/>
        </w:rPr>
      </w:pPr>
      <w:r w:rsidRPr="002D2F25">
        <w:rPr>
          <w:rFonts w:ascii="Arial" w:hAnsi="Arial" w:cs="Arial"/>
          <w:b/>
        </w:rPr>
        <w:t>Contact Person:</w:t>
      </w:r>
    </w:p>
    <w:p w14:paraId="60E7F7FC" w14:textId="77777777" w:rsidR="002D2F25" w:rsidRPr="002D2F25" w:rsidRDefault="002D2F25" w:rsidP="002D2F25">
      <w:pPr>
        <w:keepNext/>
        <w:tabs>
          <w:tab w:val="left" w:pos="2268"/>
          <w:tab w:val="left" w:pos="2694"/>
        </w:tabs>
        <w:spacing w:after="0"/>
        <w:ind w:left="567"/>
        <w:outlineLvl w:val="3"/>
        <w:rPr>
          <w:rFonts w:ascii="Arial" w:hAnsi="Arial" w:cs="Arial"/>
          <w:bCs/>
        </w:rPr>
      </w:pPr>
      <w:r w:rsidRPr="002D2F25">
        <w:rPr>
          <w:rFonts w:ascii="Arial" w:hAnsi="Arial" w:cs="Arial"/>
          <w:b/>
        </w:rPr>
        <w:t>Name:</w:t>
      </w:r>
      <w:r w:rsidRPr="002D2F25">
        <w:rPr>
          <w:rFonts w:ascii="Arial" w:hAnsi="Arial" w:cs="Arial"/>
          <w:bCs/>
        </w:rPr>
        <w:tab/>
        <w:t>Gy</w:t>
      </w:r>
      <w:r w:rsidRPr="002D2F25">
        <w:rPr>
          <w:rFonts w:ascii="Arial" w:hAnsi="Arial" w:cs="Arial"/>
          <w:bCs/>
          <w:lang w:val="hu-HU"/>
        </w:rPr>
        <w:t>örgy Wolfner</w:t>
      </w:r>
    </w:p>
    <w:p w14:paraId="3E215DEE" w14:textId="77777777" w:rsidR="002D2F25" w:rsidRPr="002D2F25" w:rsidRDefault="002D2F25" w:rsidP="002D2F25">
      <w:pPr>
        <w:keepNext/>
        <w:tabs>
          <w:tab w:val="left" w:pos="2268"/>
          <w:tab w:val="left" w:pos="2694"/>
        </w:tabs>
        <w:spacing w:after="0"/>
        <w:ind w:left="567"/>
        <w:outlineLvl w:val="6"/>
        <w:rPr>
          <w:rFonts w:ascii="Arial" w:hAnsi="Arial" w:cs="Arial"/>
          <w:bCs/>
          <w:color w:val="0000FF"/>
          <w:lang w:val="en-US"/>
        </w:rPr>
      </w:pPr>
      <w:r w:rsidRPr="002D2F25">
        <w:rPr>
          <w:rFonts w:ascii="Arial" w:hAnsi="Arial" w:cs="Arial"/>
          <w:b/>
          <w:color w:val="0000FF"/>
          <w:lang w:val="en-US"/>
        </w:rPr>
        <w:t>E-mail Address:</w:t>
      </w:r>
      <w:r w:rsidRPr="002D2F25">
        <w:rPr>
          <w:rFonts w:ascii="Arial" w:hAnsi="Arial" w:cs="Arial"/>
          <w:bCs/>
          <w:color w:val="0000FF"/>
          <w:lang w:val="en-US"/>
        </w:rPr>
        <w:tab/>
        <w:t>gyorgy&lt;dot&gt;wolfner&lt;at&gt;nokia&lt;dot&gt;com</w:t>
      </w:r>
    </w:p>
    <w:p w14:paraId="211D5612" w14:textId="77777777" w:rsidR="002D2F25" w:rsidRPr="002D2F25" w:rsidRDefault="002D2F25" w:rsidP="002D2F25">
      <w:pPr>
        <w:tabs>
          <w:tab w:val="left" w:pos="2268"/>
        </w:tabs>
        <w:spacing w:after="0"/>
        <w:rPr>
          <w:rFonts w:ascii="Arial" w:hAnsi="Arial" w:cs="Arial"/>
          <w:bCs/>
        </w:rPr>
      </w:pPr>
      <w:r w:rsidRPr="002D2F25">
        <w:rPr>
          <w:rFonts w:ascii="Arial" w:hAnsi="Arial" w:cs="Arial"/>
          <w:b/>
        </w:rPr>
        <w:t>Send any reply LS to:</w:t>
      </w:r>
      <w:r w:rsidRPr="002D2F25">
        <w:rPr>
          <w:rFonts w:ascii="Arial" w:hAnsi="Arial" w:cs="Arial"/>
          <w:b/>
        </w:rPr>
        <w:tab/>
        <w:t xml:space="preserve">3GPP Liaisons Coordinator, </w:t>
      </w:r>
      <w:hyperlink r:id="rId17" w:history="1">
        <w:r w:rsidRPr="002D2F25">
          <w:rPr>
            <w:rFonts w:ascii="Arial" w:hAnsi="Arial" w:cs="Arial"/>
            <w:b/>
            <w:color w:val="0000FF"/>
            <w:u w:val="single"/>
          </w:rPr>
          <w:t>mailto:3GPPLiaison@etsi.org</w:t>
        </w:r>
      </w:hyperlink>
      <w:r w:rsidRPr="002D2F25">
        <w:rPr>
          <w:rFonts w:ascii="Arial" w:hAnsi="Arial" w:cs="Arial"/>
          <w:b/>
        </w:rPr>
        <w:t xml:space="preserve"> </w:t>
      </w:r>
      <w:r w:rsidRPr="002D2F25">
        <w:rPr>
          <w:rFonts w:ascii="Arial" w:hAnsi="Arial" w:cs="Arial"/>
          <w:bCs/>
        </w:rPr>
        <w:tab/>
      </w:r>
    </w:p>
    <w:p w14:paraId="7D7BA583" w14:textId="77777777" w:rsidR="002D2F25" w:rsidRPr="002D2F25" w:rsidRDefault="002D2F25" w:rsidP="002D2F25">
      <w:pPr>
        <w:spacing w:after="60"/>
        <w:ind w:left="1985" w:hanging="1985"/>
        <w:rPr>
          <w:rFonts w:ascii="Arial" w:hAnsi="Arial" w:cs="Arial"/>
          <w:b/>
        </w:rPr>
      </w:pPr>
    </w:p>
    <w:p w14:paraId="0B897C8B" w14:textId="77777777" w:rsidR="002D2F25" w:rsidRPr="002D2F25" w:rsidRDefault="002D2F25" w:rsidP="002D2F25">
      <w:pPr>
        <w:spacing w:after="60"/>
        <w:ind w:left="1985" w:hanging="1985"/>
        <w:rPr>
          <w:rFonts w:ascii="Arial" w:hAnsi="Arial" w:cs="Arial"/>
          <w:bCs/>
        </w:rPr>
      </w:pPr>
      <w:r w:rsidRPr="002D2F25">
        <w:rPr>
          <w:rFonts w:ascii="Arial" w:hAnsi="Arial" w:cs="Arial"/>
          <w:b/>
        </w:rPr>
        <w:t>Attachments:</w:t>
      </w:r>
      <w:r w:rsidRPr="002D2F25">
        <w:rPr>
          <w:rFonts w:ascii="Arial" w:hAnsi="Arial" w:cs="Arial"/>
          <w:bCs/>
        </w:rPr>
        <w:tab/>
        <w:t>-</w:t>
      </w:r>
    </w:p>
    <w:p w14:paraId="347B8DFB" w14:textId="77777777" w:rsidR="002D2F25" w:rsidRPr="002D2F25" w:rsidRDefault="002D2F25" w:rsidP="002D2F25">
      <w:pPr>
        <w:pBdr>
          <w:bottom w:val="single" w:sz="4" w:space="1" w:color="auto"/>
        </w:pBdr>
        <w:spacing w:after="0"/>
        <w:rPr>
          <w:rFonts w:ascii="Arial" w:hAnsi="Arial" w:cs="Arial"/>
        </w:rPr>
      </w:pPr>
    </w:p>
    <w:p w14:paraId="0302937B" w14:textId="77777777" w:rsidR="002D2F25" w:rsidRPr="002D2F25" w:rsidRDefault="002D2F25" w:rsidP="002D2F25">
      <w:pPr>
        <w:spacing w:after="0"/>
        <w:rPr>
          <w:rFonts w:ascii="Arial" w:hAnsi="Arial" w:cs="Arial"/>
        </w:rPr>
      </w:pPr>
    </w:p>
    <w:p w14:paraId="14E07921" w14:textId="77777777" w:rsidR="002D2F25" w:rsidRPr="002D2F25" w:rsidRDefault="002D2F25" w:rsidP="002D2F25">
      <w:pPr>
        <w:spacing w:after="120"/>
        <w:rPr>
          <w:rFonts w:ascii="Arial" w:hAnsi="Arial" w:cs="Arial"/>
          <w:b/>
        </w:rPr>
      </w:pPr>
      <w:r w:rsidRPr="002D2F25">
        <w:rPr>
          <w:rFonts w:ascii="Arial" w:hAnsi="Arial" w:cs="Arial"/>
          <w:b/>
        </w:rPr>
        <w:t>1. Overall Description:</w:t>
      </w:r>
    </w:p>
    <w:p w14:paraId="48716235" w14:textId="52E50CD4" w:rsidR="00A7325B" w:rsidRDefault="008449E7" w:rsidP="002D2F25">
      <w:pPr>
        <w:tabs>
          <w:tab w:val="center" w:pos="4153"/>
          <w:tab w:val="right" w:pos="8306"/>
        </w:tabs>
        <w:spacing w:after="120"/>
        <w:rPr>
          <w:rFonts w:ascii="Arial" w:hAnsi="Arial" w:cs="Arial"/>
          <w:lang w:val="en-US"/>
        </w:rPr>
      </w:pPr>
      <w:r w:rsidRPr="2A3F02E8">
        <w:rPr>
          <w:rFonts w:ascii="Arial" w:hAnsi="Arial" w:cs="Arial"/>
          <w:lang w:val="en-US"/>
        </w:rPr>
        <w:t xml:space="preserve">RAN2 thank </w:t>
      </w:r>
      <w:r w:rsidR="0B04D5DD" w:rsidRPr="2A3F02E8">
        <w:rPr>
          <w:rFonts w:ascii="Arial" w:hAnsi="Arial" w:cs="Arial"/>
          <w:lang w:val="en-US"/>
        </w:rPr>
        <w:t>RAN3</w:t>
      </w:r>
      <w:r w:rsidRPr="2A3F02E8">
        <w:rPr>
          <w:rFonts w:ascii="Arial" w:hAnsi="Arial" w:cs="Arial"/>
          <w:lang w:val="en-US"/>
        </w:rPr>
        <w:t xml:space="preserve"> </w:t>
      </w:r>
      <w:r w:rsidR="00582730">
        <w:rPr>
          <w:rFonts w:ascii="Arial" w:hAnsi="Arial" w:cs="Arial"/>
          <w:lang w:val="en-US"/>
        </w:rPr>
        <w:t>the</w:t>
      </w:r>
      <w:r w:rsidRPr="2A3F02E8">
        <w:rPr>
          <w:rFonts w:ascii="Arial" w:hAnsi="Arial" w:cs="Arial"/>
          <w:lang w:val="en-US"/>
        </w:rPr>
        <w:t xml:space="preserve"> </w:t>
      </w:r>
      <w:r w:rsidRPr="2A3F02E8">
        <w:rPr>
          <w:rFonts w:ascii="Arial" w:hAnsi="Arial" w:cs="Arial"/>
        </w:rPr>
        <w:t>LS on RACH enhancement</w:t>
      </w:r>
      <w:r w:rsidRPr="2A3F02E8">
        <w:rPr>
          <w:rFonts w:ascii="Arial" w:hAnsi="Arial" w:cs="Arial"/>
          <w:lang w:val="en-US"/>
        </w:rPr>
        <w:t>.</w:t>
      </w:r>
      <w:r w:rsidR="00993483" w:rsidRPr="2A3F02E8">
        <w:rPr>
          <w:rFonts w:ascii="Arial" w:hAnsi="Arial" w:cs="Arial"/>
          <w:lang w:val="en-US"/>
        </w:rPr>
        <w:t xml:space="preserve"> RAN2 ha</w:t>
      </w:r>
      <w:r w:rsidR="00AA583A" w:rsidRPr="2A3F02E8">
        <w:rPr>
          <w:rFonts w:ascii="Arial" w:hAnsi="Arial" w:cs="Arial"/>
          <w:lang w:val="en-US"/>
        </w:rPr>
        <w:t>ve</w:t>
      </w:r>
      <w:r w:rsidR="00993483" w:rsidRPr="2A3F02E8">
        <w:rPr>
          <w:rFonts w:ascii="Arial" w:hAnsi="Arial" w:cs="Arial"/>
          <w:lang w:val="en-US"/>
        </w:rPr>
        <w:t xml:space="preserve"> discussed the </w:t>
      </w:r>
      <w:r w:rsidR="00990A24" w:rsidRPr="2A3F02E8">
        <w:rPr>
          <w:rFonts w:ascii="Arial" w:hAnsi="Arial" w:cs="Arial"/>
          <w:lang w:val="en-US"/>
        </w:rPr>
        <w:t xml:space="preserve">alternatives described in the LS and </w:t>
      </w:r>
      <w:r w:rsidR="00E43367" w:rsidRPr="2A3F02E8">
        <w:rPr>
          <w:rFonts w:ascii="Arial" w:hAnsi="Arial" w:cs="Arial"/>
          <w:lang w:val="en-US"/>
        </w:rPr>
        <w:t xml:space="preserve">concluded that Alt3 </w:t>
      </w:r>
      <w:r w:rsidR="00A7325B" w:rsidRPr="2A3F02E8">
        <w:rPr>
          <w:rFonts w:ascii="Arial" w:hAnsi="Arial" w:cs="Arial"/>
          <w:lang w:val="en-US"/>
        </w:rPr>
        <w:t xml:space="preserve">is the preferred option as it does not create a significant overhead in the signaling and can be used by the gNB to detect any type of configuration changes. </w:t>
      </w:r>
    </w:p>
    <w:p w14:paraId="08CB7DE1" w14:textId="3C539BCF" w:rsidR="00753E08" w:rsidRDefault="00837FDF" w:rsidP="002D2F25">
      <w:pPr>
        <w:tabs>
          <w:tab w:val="center" w:pos="4153"/>
          <w:tab w:val="right" w:pos="8306"/>
        </w:tabs>
        <w:spacing w:after="120"/>
        <w:rPr>
          <w:rFonts w:ascii="Arial" w:hAnsi="Arial" w:cs="Arial"/>
          <w:lang w:val="en-US"/>
        </w:rPr>
      </w:pPr>
      <w:r>
        <w:rPr>
          <w:rFonts w:ascii="Arial" w:hAnsi="Arial" w:cs="Arial"/>
          <w:lang w:val="en-US"/>
        </w:rPr>
        <w:t>The other alternatives are also feasible</w:t>
      </w:r>
      <w:r w:rsidR="00A250A4">
        <w:rPr>
          <w:rFonts w:ascii="Arial" w:hAnsi="Arial" w:cs="Arial"/>
          <w:lang w:val="en-US"/>
        </w:rPr>
        <w:t xml:space="preserve"> from RAN2 perspective</w:t>
      </w:r>
      <w:r>
        <w:rPr>
          <w:rFonts w:ascii="Arial" w:hAnsi="Arial" w:cs="Arial"/>
          <w:lang w:val="en-US"/>
        </w:rPr>
        <w:t>, but RAN2</w:t>
      </w:r>
      <w:r w:rsidR="00C633E5">
        <w:rPr>
          <w:rFonts w:ascii="Arial" w:hAnsi="Arial" w:cs="Arial"/>
          <w:lang w:val="en-US"/>
        </w:rPr>
        <w:t>’</w:t>
      </w:r>
      <w:r>
        <w:rPr>
          <w:rFonts w:ascii="Arial" w:hAnsi="Arial" w:cs="Arial"/>
          <w:lang w:val="en-US"/>
        </w:rPr>
        <w:t xml:space="preserve">s view is that Alt1 is not suitable for </w:t>
      </w:r>
      <w:r w:rsidR="00C633E5">
        <w:rPr>
          <w:rFonts w:ascii="Arial" w:hAnsi="Arial" w:cs="Arial"/>
          <w:lang w:val="en-US"/>
        </w:rPr>
        <w:t xml:space="preserve">detecting </w:t>
      </w:r>
      <w:r w:rsidR="008D27DE">
        <w:rPr>
          <w:rFonts w:ascii="Arial" w:hAnsi="Arial" w:cs="Arial"/>
          <w:lang w:val="en-US"/>
        </w:rPr>
        <w:t>the reconfiguration of the RACH parameters and t</w:t>
      </w:r>
      <w:r w:rsidR="00C633E5">
        <w:rPr>
          <w:rFonts w:ascii="Arial" w:hAnsi="Arial" w:cs="Arial"/>
          <w:lang w:val="en-US"/>
        </w:rPr>
        <w:t>he drawback of Alt</w:t>
      </w:r>
      <w:r w:rsidR="008D27DE">
        <w:rPr>
          <w:rFonts w:ascii="Arial" w:hAnsi="Arial" w:cs="Arial"/>
          <w:lang w:val="en-US"/>
        </w:rPr>
        <w:t>2 is that adding the full RACH configuration would create a significant overhead.</w:t>
      </w:r>
    </w:p>
    <w:p w14:paraId="16B0FBCB" w14:textId="3DC3A46B" w:rsidR="00953596" w:rsidRDefault="00953596" w:rsidP="002D2F25">
      <w:pPr>
        <w:tabs>
          <w:tab w:val="center" w:pos="4153"/>
          <w:tab w:val="right" w:pos="8306"/>
        </w:tabs>
        <w:spacing w:after="120"/>
        <w:rPr>
          <w:rFonts w:ascii="Arial" w:hAnsi="Arial" w:cs="Arial"/>
          <w:lang w:val="en-US"/>
        </w:rPr>
      </w:pPr>
      <w:r>
        <w:rPr>
          <w:rFonts w:ascii="Arial" w:hAnsi="Arial" w:cs="Arial"/>
          <w:lang w:val="en-US"/>
        </w:rPr>
        <w:t xml:space="preserve">RAN2 have also found that an indication </w:t>
      </w:r>
      <w:r w:rsidRPr="00953596">
        <w:rPr>
          <w:rFonts w:ascii="Arial" w:hAnsi="Arial" w:cs="Arial"/>
          <w:lang w:val="en-US"/>
        </w:rPr>
        <w:t>to the UE which RACH configuration associated RA report (e.g., related to the last RA configuration and/or all RA reports regardless of the RA configuration)</w:t>
      </w:r>
      <w:r>
        <w:rPr>
          <w:rFonts w:ascii="Arial" w:hAnsi="Arial" w:cs="Arial"/>
          <w:lang w:val="en-US"/>
        </w:rPr>
        <w:t xml:space="preserve"> could further help to optimize the </w:t>
      </w:r>
      <w:r w:rsidR="00C60E53">
        <w:rPr>
          <w:rFonts w:ascii="Arial" w:hAnsi="Arial" w:cs="Arial"/>
          <w:lang w:val="en-US"/>
        </w:rPr>
        <w:t>signaling</w:t>
      </w:r>
      <w:r>
        <w:rPr>
          <w:rFonts w:ascii="Arial" w:hAnsi="Arial" w:cs="Arial"/>
          <w:lang w:val="en-US"/>
        </w:rPr>
        <w:t>.</w:t>
      </w:r>
    </w:p>
    <w:p w14:paraId="642A5E4E" w14:textId="77777777" w:rsidR="002D2F25" w:rsidRPr="002D2F25" w:rsidRDefault="002D2F25" w:rsidP="002D2F25">
      <w:pPr>
        <w:spacing w:after="120"/>
        <w:rPr>
          <w:rFonts w:ascii="Arial" w:hAnsi="Arial" w:cs="Arial"/>
          <w:lang w:val="en-US"/>
        </w:rPr>
      </w:pPr>
    </w:p>
    <w:p w14:paraId="4870D2A4" w14:textId="77777777" w:rsidR="002D2F25" w:rsidRPr="002D2F25" w:rsidRDefault="002D2F25" w:rsidP="002D2F25">
      <w:pPr>
        <w:spacing w:after="120"/>
        <w:rPr>
          <w:rFonts w:ascii="Arial" w:hAnsi="Arial" w:cs="Arial"/>
          <w:b/>
        </w:rPr>
      </w:pPr>
      <w:r w:rsidRPr="002D2F25">
        <w:rPr>
          <w:rFonts w:ascii="Arial" w:hAnsi="Arial" w:cs="Arial"/>
          <w:b/>
        </w:rPr>
        <w:t>2. Actions:</w:t>
      </w:r>
    </w:p>
    <w:p w14:paraId="2B4DC488" w14:textId="7D5EA6F8" w:rsidR="002D2F25" w:rsidRPr="002D2F25" w:rsidRDefault="002D2F25" w:rsidP="002D2F25">
      <w:pPr>
        <w:spacing w:after="120"/>
        <w:ind w:left="1985" w:hanging="1985"/>
        <w:rPr>
          <w:rFonts w:ascii="Arial" w:hAnsi="Arial" w:cs="Arial"/>
          <w:b/>
        </w:rPr>
      </w:pPr>
      <w:r w:rsidRPr="002D2F25">
        <w:rPr>
          <w:rFonts w:ascii="Arial" w:hAnsi="Arial" w:cs="Arial"/>
          <w:b/>
        </w:rPr>
        <w:t xml:space="preserve">To </w:t>
      </w:r>
      <w:r w:rsidR="008D27DE">
        <w:rPr>
          <w:rFonts w:ascii="Arial" w:hAnsi="Arial" w:cs="Arial"/>
          <w:b/>
        </w:rPr>
        <w:t>RAN WG3</w:t>
      </w:r>
    </w:p>
    <w:p w14:paraId="61795EE9" w14:textId="36E2AB16" w:rsidR="002D2F25" w:rsidRPr="002D2F25" w:rsidRDefault="002D2F25" w:rsidP="002D2F25">
      <w:pPr>
        <w:spacing w:after="120"/>
        <w:ind w:left="993" w:hanging="993"/>
        <w:rPr>
          <w:rFonts w:ascii="Arial" w:hAnsi="Arial" w:cs="Arial"/>
        </w:rPr>
      </w:pPr>
      <w:r w:rsidRPr="002D2F25">
        <w:rPr>
          <w:rFonts w:ascii="Arial" w:hAnsi="Arial" w:cs="Arial"/>
          <w:b/>
        </w:rPr>
        <w:t xml:space="preserve">ACTION: </w:t>
      </w:r>
      <w:r w:rsidRPr="002D2F25">
        <w:rPr>
          <w:rFonts w:ascii="Arial" w:hAnsi="Arial" w:cs="Arial"/>
          <w:b/>
        </w:rPr>
        <w:tab/>
      </w:r>
      <w:r w:rsidRPr="002D2F25">
        <w:rPr>
          <w:rFonts w:ascii="Arial" w:hAnsi="Arial" w:cs="Arial"/>
        </w:rPr>
        <w:t xml:space="preserve">RAN2 respectfully ask </w:t>
      </w:r>
      <w:r w:rsidR="008D27DE">
        <w:rPr>
          <w:rFonts w:ascii="Arial" w:hAnsi="Arial" w:cs="Arial"/>
        </w:rPr>
        <w:t>RAN3 to take our answer into account and provide feedback about the selected alternative.</w:t>
      </w:r>
    </w:p>
    <w:p w14:paraId="083AF1C1" w14:textId="77777777" w:rsidR="002D2F25" w:rsidRPr="002D2F25" w:rsidRDefault="002D2F25" w:rsidP="002D2F25">
      <w:pPr>
        <w:spacing w:after="120"/>
        <w:rPr>
          <w:rFonts w:ascii="Arial" w:hAnsi="Arial" w:cs="Arial"/>
          <w:b/>
        </w:rPr>
      </w:pPr>
    </w:p>
    <w:p w14:paraId="58593C2C" w14:textId="77777777" w:rsidR="002D2F25" w:rsidRPr="002D2F25" w:rsidRDefault="002D2F25" w:rsidP="002D2F25">
      <w:pPr>
        <w:spacing w:after="120"/>
        <w:rPr>
          <w:rFonts w:ascii="Arial" w:hAnsi="Arial" w:cs="Arial"/>
          <w:b/>
        </w:rPr>
      </w:pPr>
      <w:r w:rsidRPr="002D2F25">
        <w:rPr>
          <w:rFonts w:ascii="Arial" w:hAnsi="Arial" w:cs="Arial"/>
          <w:b/>
        </w:rPr>
        <w:t>3. Date of Next TSG-RAN WG2 Meeting:</w:t>
      </w:r>
    </w:p>
    <w:p w14:paraId="726653A0" w14:textId="77777777" w:rsidR="002D2F25" w:rsidRPr="002D2F25" w:rsidRDefault="002D2F25" w:rsidP="002D2F25">
      <w:pPr>
        <w:tabs>
          <w:tab w:val="left" w:pos="3119"/>
        </w:tabs>
        <w:spacing w:after="120"/>
        <w:ind w:left="2268" w:hanging="2268"/>
        <w:rPr>
          <w:rFonts w:ascii="Arial" w:hAnsi="Arial" w:cs="Arial"/>
          <w:bCs/>
        </w:rPr>
      </w:pPr>
      <w:r w:rsidRPr="002D2F25">
        <w:rPr>
          <w:rFonts w:ascii="Arial" w:hAnsi="Arial" w:cs="Arial"/>
          <w:bCs/>
        </w:rPr>
        <w:t>RAN2#124</w:t>
      </w:r>
      <w:r w:rsidRPr="002D2F25">
        <w:rPr>
          <w:rFonts w:ascii="Arial" w:hAnsi="Arial" w:cs="Arial"/>
          <w:bCs/>
        </w:rPr>
        <w:tab/>
        <w:t>from 2023-11-13</w:t>
      </w:r>
      <w:r w:rsidRPr="002D2F25">
        <w:rPr>
          <w:rFonts w:ascii="Arial" w:hAnsi="Arial" w:cs="Arial"/>
          <w:bCs/>
        </w:rPr>
        <w:tab/>
        <w:t>to 2023-11-17</w:t>
      </w:r>
      <w:r w:rsidRPr="002D2F25">
        <w:rPr>
          <w:rFonts w:ascii="Arial" w:hAnsi="Arial" w:cs="Arial"/>
          <w:bCs/>
        </w:rPr>
        <w:tab/>
      </w:r>
      <w:r w:rsidRPr="002D2F25">
        <w:rPr>
          <w:rFonts w:ascii="Arial" w:hAnsi="Arial" w:cs="Arial"/>
          <w:bCs/>
        </w:rPr>
        <w:tab/>
        <w:t>Chicago, US</w:t>
      </w:r>
    </w:p>
    <w:p w14:paraId="56EEE39D" w14:textId="6FD718A8" w:rsidR="009339CB" w:rsidRDefault="009339CB" w:rsidP="009339CB"/>
    <w:sectPr w:rsidR="009339C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954B" w14:textId="77777777" w:rsidR="003D6B47" w:rsidRDefault="003D6B47">
      <w:r>
        <w:separator/>
      </w:r>
    </w:p>
  </w:endnote>
  <w:endnote w:type="continuationSeparator" w:id="0">
    <w:p w14:paraId="3E90F305" w14:textId="77777777" w:rsidR="003D6B47" w:rsidRDefault="003D6B47">
      <w:r>
        <w:continuationSeparator/>
      </w:r>
    </w:p>
  </w:endnote>
  <w:endnote w:type="continuationNotice" w:id="1">
    <w:p w14:paraId="66276600" w14:textId="77777777" w:rsidR="003D6B47" w:rsidRDefault="003D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059B7" w14:textId="77777777" w:rsidR="003D6B47" w:rsidRDefault="003D6B47">
      <w:r>
        <w:separator/>
      </w:r>
    </w:p>
  </w:footnote>
  <w:footnote w:type="continuationSeparator" w:id="0">
    <w:p w14:paraId="6989348C" w14:textId="77777777" w:rsidR="003D6B47" w:rsidRDefault="003D6B47">
      <w:r>
        <w:continuationSeparator/>
      </w:r>
    </w:p>
  </w:footnote>
  <w:footnote w:type="continuationNotice" w:id="1">
    <w:p w14:paraId="7223E462" w14:textId="77777777" w:rsidR="003D6B47" w:rsidRDefault="003D6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9A4E6B"/>
    <w:multiLevelType w:val="hybridMultilevel"/>
    <w:tmpl w:val="B742E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533547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91F"/>
    <w:rsid w:val="00023C40"/>
    <w:rsid w:val="00033397"/>
    <w:rsid w:val="00040095"/>
    <w:rsid w:val="0004657C"/>
    <w:rsid w:val="00065268"/>
    <w:rsid w:val="00073C9C"/>
    <w:rsid w:val="00076412"/>
    <w:rsid w:val="00080512"/>
    <w:rsid w:val="00090468"/>
    <w:rsid w:val="00094568"/>
    <w:rsid w:val="000A1499"/>
    <w:rsid w:val="000B7BCF"/>
    <w:rsid w:val="000C522B"/>
    <w:rsid w:val="000D58AB"/>
    <w:rsid w:val="000F19B6"/>
    <w:rsid w:val="001002D4"/>
    <w:rsid w:val="001006B7"/>
    <w:rsid w:val="00101780"/>
    <w:rsid w:val="00112F1A"/>
    <w:rsid w:val="00145075"/>
    <w:rsid w:val="001741A0"/>
    <w:rsid w:val="00175FA0"/>
    <w:rsid w:val="00180FF3"/>
    <w:rsid w:val="0018542A"/>
    <w:rsid w:val="00185A36"/>
    <w:rsid w:val="001940E3"/>
    <w:rsid w:val="00194CD0"/>
    <w:rsid w:val="001B253D"/>
    <w:rsid w:val="001B49C9"/>
    <w:rsid w:val="001C23F4"/>
    <w:rsid w:val="001C4F79"/>
    <w:rsid w:val="001F168B"/>
    <w:rsid w:val="001F7831"/>
    <w:rsid w:val="00204045"/>
    <w:rsid w:val="0020712B"/>
    <w:rsid w:val="0022606D"/>
    <w:rsid w:val="00231728"/>
    <w:rsid w:val="00244A05"/>
    <w:rsid w:val="0025025A"/>
    <w:rsid w:val="00250404"/>
    <w:rsid w:val="00256B74"/>
    <w:rsid w:val="002610D8"/>
    <w:rsid w:val="002747EC"/>
    <w:rsid w:val="002855BF"/>
    <w:rsid w:val="0029001B"/>
    <w:rsid w:val="002B24F8"/>
    <w:rsid w:val="002B2988"/>
    <w:rsid w:val="002D2F25"/>
    <w:rsid w:val="002F0D22"/>
    <w:rsid w:val="00311B17"/>
    <w:rsid w:val="003172DC"/>
    <w:rsid w:val="00325AE3"/>
    <w:rsid w:val="00326069"/>
    <w:rsid w:val="0035462D"/>
    <w:rsid w:val="0036459E"/>
    <w:rsid w:val="00364B41"/>
    <w:rsid w:val="00383096"/>
    <w:rsid w:val="0039346C"/>
    <w:rsid w:val="003A41EF"/>
    <w:rsid w:val="003B40AD"/>
    <w:rsid w:val="003C4E37"/>
    <w:rsid w:val="003D07C3"/>
    <w:rsid w:val="003D0FD0"/>
    <w:rsid w:val="003D6B47"/>
    <w:rsid w:val="003D6C4A"/>
    <w:rsid w:val="003E16BE"/>
    <w:rsid w:val="003F4E28"/>
    <w:rsid w:val="004006E8"/>
    <w:rsid w:val="00401855"/>
    <w:rsid w:val="0042054C"/>
    <w:rsid w:val="0042666E"/>
    <w:rsid w:val="00446C3A"/>
    <w:rsid w:val="00455D56"/>
    <w:rsid w:val="00465587"/>
    <w:rsid w:val="00472734"/>
    <w:rsid w:val="00477455"/>
    <w:rsid w:val="004916FD"/>
    <w:rsid w:val="004937D4"/>
    <w:rsid w:val="004A1F7B"/>
    <w:rsid w:val="004C3B1F"/>
    <w:rsid w:val="004C44D2"/>
    <w:rsid w:val="004D1A63"/>
    <w:rsid w:val="004D21C2"/>
    <w:rsid w:val="004D3578"/>
    <w:rsid w:val="004D380D"/>
    <w:rsid w:val="004D410C"/>
    <w:rsid w:val="004E213A"/>
    <w:rsid w:val="004E7553"/>
    <w:rsid w:val="004E7EA2"/>
    <w:rsid w:val="004F4540"/>
    <w:rsid w:val="004F73A7"/>
    <w:rsid w:val="00503171"/>
    <w:rsid w:val="005048C2"/>
    <w:rsid w:val="00506C28"/>
    <w:rsid w:val="005241E0"/>
    <w:rsid w:val="00534DA0"/>
    <w:rsid w:val="00537809"/>
    <w:rsid w:val="005401CA"/>
    <w:rsid w:val="005409AC"/>
    <w:rsid w:val="00543E6C"/>
    <w:rsid w:val="00565087"/>
    <w:rsid w:val="0056573F"/>
    <w:rsid w:val="00571279"/>
    <w:rsid w:val="00582730"/>
    <w:rsid w:val="00584A85"/>
    <w:rsid w:val="005A13AB"/>
    <w:rsid w:val="005A49C6"/>
    <w:rsid w:val="005C766E"/>
    <w:rsid w:val="005C7CD5"/>
    <w:rsid w:val="00611566"/>
    <w:rsid w:val="00622D22"/>
    <w:rsid w:val="00646D99"/>
    <w:rsid w:val="00652D05"/>
    <w:rsid w:val="00656910"/>
    <w:rsid w:val="006574C0"/>
    <w:rsid w:val="00696821"/>
    <w:rsid w:val="006C66D8"/>
    <w:rsid w:val="006D1E24"/>
    <w:rsid w:val="006D35DE"/>
    <w:rsid w:val="006E1057"/>
    <w:rsid w:val="006E1417"/>
    <w:rsid w:val="006E5369"/>
    <w:rsid w:val="006F6A2C"/>
    <w:rsid w:val="00705657"/>
    <w:rsid w:val="007069DC"/>
    <w:rsid w:val="00710201"/>
    <w:rsid w:val="0072073A"/>
    <w:rsid w:val="007231B9"/>
    <w:rsid w:val="007342B5"/>
    <w:rsid w:val="00734A5B"/>
    <w:rsid w:val="00744E76"/>
    <w:rsid w:val="00753E08"/>
    <w:rsid w:val="00757D40"/>
    <w:rsid w:val="007662B5"/>
    <w:rsid w:val="00781F0F"/>
    <w:rsid w:val="0078727C"/>
    <w:rsid w:val="0079049D"/>
    <w:rsid w:val="00793DC5"/>
    <w:rsid w:val="00796823"/>
    <w:rsid w:val="007A2E55"/>
    <w:rsid w:val="007A37B8"/>
    <w:rsid w:val="007B18D8"/>
    <w:rsid w:val="007C095F"/>
    <w:rsid w:val="007C2DD0"/>
    <w:rsid w:val="007F2E08"/>
    <w:rsid w:val="008024FA"/>
    <w:rsid w:val="008028A4"/>
    <w:rsid w:val="00806F44"/>
    <w:rsid w:val="00813245"/>
    <w:rsid w:val="00837FDF"/>
    <w:rsid w:val="00840DE0"/>
    <w:rsid w:val="008449E7"/>
    <w:rsid w:val="00847CD0"/>
    <w:rsid w:val="008607A0"/>
    <w:rsid w:val="008607A8"/>
    <w:rsid w:val="0086354A"/>
    <w:rsid w:val="008768CA"/>
    <w:rsid w:val="00877EF9"/>
    <w:rsid w:val="00880559"/>
    <w:rsid w:val="0088287F"/>
    <w:rsid w:val="008B285A"/>
    <w:rsid w:val="008B5306"/>
    <w:rsid w:val="008B54E8"/>
    <w:rsid w:val="008C2E2A"/>
    <w:rsid w:val="008C3057"/>
    <w:rsid w:val="008D27DE"/>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3596"/>
    <w:rsid w:val="00960256"/>
    <w:rsid w:val="00961B32"/>
    <w:rsid w:val="00962509"/>
    <w:rsid w:val="00970DB3"/>
    <w:rsid w:val="00974BB0"/>
    <w:rsid w:val="00975BCD"/>
    <w:rsid w:val="009818A2"/>
    <w:rsid w:val="00990A24"/>
    <w:rsid w:val="009928A9"/>
    <w:rsid w:val="00993483"/>
    <w:rsid w:val="009A0AF3"/>
    <w:rsid w:val="009B07CD"/>
    <w:rsid w:val="009B3EA6"/>
    <w:rsid w:val="009C01D9"/>
    <w:rsid w:val="009C19E9"/>
    <w:rsid w:val="009D74A6"/>
    <w:rsid w:val="009E0E87"/>
    <w:rsid w:val="009E36F5"/>
    <w:rsid w:val="00A10F02"/>
    <w:rsid w:val="00A17176"/>
    <w:rsid w:val="00A2040E"/>
    <w:rsid w:val="00A204CA"/>
    <w:rsid w:val="00A209D6"/>
    <w:rsid w:val="00A22738"/>
    <w:rsid w:val="00A250A4"/>
    <w:rsid w:val="00A36F5F"/>
    <w:rsid w:val="00A41F84"/>
    <w:rsid w:val="00A430EC"/>
    <w:rsid w:val="00A53724"/>
    <w:rsid w:val="00A54B2B"/>
    <w:rsid w:val="00A703B6"/>
    <w:rsid w:val="00A7325B"/>
    <w:rsid w:val="00A751D6"/>
    <w:rsid w:val="00A82346"/>
    <w:rsid w:val="00A85FE0"/>
    <w:rsid w:val="00A91C68"/>
    <w:rsid w:val="00A9671C"/>
    <w:rsid w:val="00AA06B3"/>
    <w:rsid w:val="00AA1553"/>
    <w:rsid w:val="00AA583A"/>
    <w:rsid w:val="00AD7E7C"/>
    <w:rsid w:val="00AF7333"/>
    <w:rsid w:val="00B05380"/>
    <w:rsid w:val="00B05962"/>
    <w:rsid w:val="00B15449"/>
    <w:rsid w:val="00B16C2F"/>
    <w:rsid w:val="00B237AF"/>
    <w:rsid w:val="00B27303"/>
    <w:rsid w:val="00B47FD1"/>
    <w:rsid w:val="00B516BB"/>
    <w:rsid w:val="00B7538C"/>
    <w:rsid w:val="00B84DB2"/>
    <w:rsid w:val="00BC164B"/>
    <w:rsid w:val="00BC3555"/>
    <w:rsid w:val="00BD1389"/>
    <w:rsid w:val="00C12B51"/>
    <w:rsid w:val="00C24650"/>
    <w:rsid w:val="00C25465"/>
    <w:rsid w:val="00C33079"/>
    <w:rsid w:val="00C55A12"/>
    <w:rsid w:val="00C60E53"/>
    <w:rsid w:val="00C633E5"/>
    <w:rsid w:val="00C6553E"/>
    <w:rsid w:val="00C806F1"/>
    <w:rsid w:val="00C83A13"/>
    <w:rsid w:val="00C86F10"/>
    <w:rsid w:val="00C9068C"/>
    <w:rsid w:val="00C92967"/>
    <w:rsid w:val="00CA3D0C"/>
    <w:rsid w:val="00CA654B"/>
    <w:rsid w:val="00CB72B8"/>
    <w:rsid w:val="00CD0BA8"/>
    <w:rsid w:val="00CD4C7B"/>
    <w:rsid w:val="00CD58FE"/>
    <w:rsid w:val="00CF046D"/>
    <w:rsid w:val="00CF1D88"/>
    <w:rsid w:val="00D33BE3"/>
    <w:rsid w:val="00D3792D"/>
    <w:rsid w:val="00D54820"/>
    <w:rsid w:val="00D55E47"/>
    <w:rsid w:val="00D62E19"/>
    <w:rsid w:val="00D67CD1"/>
    <w:rsid w:val="00D738D6"/>
    <w:rsid w:val="00D80795"/>
    <w:rsid w:val="00D854BE"/>
    <w:rsid w:val="00D87055"/>
    <w:rsid w:val="00D87E00"/>
    <w:rsid w:val="00D9134D"/>
    <w:rsid w:val="00D96D11"/>
    <w:rsid w:val="00DA7A03"/>
    <w:rsid w:val="00DB0DB8"/>
    <w:rsid w:val="00DB1818"/>
    <w:rsid w:val="00DC309B"/>
    <w:rsid w:val="00DC4DA2"/>
    <w:rsid w:val="00DC5261"/>
    <w:rsid w:val="00DD6D0A"/>
    <w:rsid w:val="00DE25D2"/>
    <w:rsid w:val="00DF7C20"/>
    <w:rsid w:val="00E0313C"/>
    <w:rsid w:val="00E038FB"/>
    <w:rsid w:val="00E1148A"/>
    <w:rsid w:val="00E35FBB"/>
    <w:rsid w:val="00E43367"/>
    <w:rsid w:val="00E46C08"/>
    <w:rsid w:val="00E471CF"/>
    <w:rsid w:val="00E62835"/>
    <w:rsid w:val="00E6480E"/>
    <w:rsid w:val="00E77645"/>
    <w:rsid w:val="00E811DE"/>
    <w:rsid w:val="00E83697"/>
    <w:rsid w:val="00E859B6"/>
    <w:rsid w:val="00EA66C9"/>
    <w:rsid w:val="00EB5D32"/>
    <w:rsid w:val="00EC4A25"/>
    <w:rsid w:val="00EF612C"/>
    <w:rsid w:val="00F025A2"/>
    <w:rsid w:val="00F036E9"/>
    <w:rsid w:val="00F07388"/>
    <w:rsid w:val="00F2026E"/>
    <w:rsid w:val="00F2210A"/>
    <w:rsid w:val="00F251CC"/>
    <w:rsid w:val="00F31372"/>
    <w:rsid w:val="00F37743"/>
    <w:rsid w:val="00F54A3D"/>
    <w:rsid w:val="00F54CB0"/>
    <w:rsid w:val="00F579CD"/>
    <w:rsid w:val="00F6212B"/>
    <w:rsid w:val="00F653B8"/>
    <w:rsid w:val="00F71B89"/>
    <w:rsid w:val="00F72699"/>
    <w:rsid w:val="00F7353C"/>
    <w:rsid w:val="00F76F8F"/>
    <w:rsid w:val="00F80A87"/>
    <w:rsid w:val="00F87257"/>
    <w:rsid w:val="00F941DF"/>
    <w:rsid w:val="00FA1266"/>
    <w:rsid w:val="00FA330B"/>
    <w:rsid w:val="00FB36FA"/>
    <w:rsid w:val="00FC1192"/>
    <w:rsid w:val="00FE106D"/>
    <w:rsid w:val="00FE17F0"/>
    <w:rsid w:val="00FE251B"/>
    <w:rsid w:val="0B04D5DD"/>
    <w:rsid w:val="2A3F02E8"/>
    <w:rsid w:val="6CE399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C806F1"/>
  </w:style>
  <w:style w:type="character" w:customStyle="1" w:styleId="tabchar">
    <w:name w:val="tabchar"/>
    <w:basedOn w:val="DefaultParagraphFont"/>
    <w:rsid w:val="00C806F1"/>
  </w:style>
  <w:style w:type="character" w:customStyle="1" w:styleId="eop">
    <w:name w:val="eop"/>
    <w:basedOn w:val="DefaultParagraphFont"/>
    <w:rsid w:val="00C806F1"/>
  </w:style>
  <w:style w:type="paragraph" w:customStyle="1" w:styleId="Doc-text2">
    <w:name w:val="Doc-text2"/>
    <w:basedOn w:val="Normal"/>
    <w:link w:val="Doc-text2Char"/>
    <w:qFormat/>
    <w:rsid w:val="00DD6D0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D6D0A"/>
    <w:rPr>
      <w:rFonts w:ascii="Arial" w:hAnsi="Arial"/>
      <w:lang w:eastAsia="ja-JP"/>
    </w:rPr>
  </w:style>
  <w:style w:type="paragraph" w:customStyle="1" w:styleId="paragraph">
    <w:name w:val="paragraph"/>
    <w:basedOn w:val="Normal"/>
    <w:rsid w:val="00DD6D0A"/>
    <w:pPr>
      <w:spacing w:before="100" w:beforeAutospacing="1" w:after="100" w:afterAutospacing="1"/>
    </w:pPr>
    <w:rPr>
      <w:sz w:val="24"/>
      <w:szCs w:val="24"/>
      <w:lang w:val="fi-FI" w:eastAsia="zh-CN"/>
    </w:rPr>
  </w:style>
  <w:style w:type="character" w:customStyle="1" w:styleId="scxw92765615">
    <w:name w:val="scxw92765615"/>
    <w:basedOn w:val="DefaultParagraphFont"/>
    <w:rsid w:val="00DD6D0A"/>
  </w:style>
  <w:style w:type="character" w:styleId="CommentReference">
    <w:name w:val="annotation reference"/>
    <w:basedOn w:val="DefaultParagraphFont"/>
    <w:rsid w:val="008B285A"/>
    <w:rPr>
      <w:sz w:val="16"/>
      <w:szCs w:val="16"/>
    </w:rPr>
  </w:style>
  <w:style w:type="paragraph" w:styleId="CommentText">
    <w:name w:val="annotation text"/>
    <w:basedOn w:val="Normal"/>
    <w:link w:val="CommentTextChar"/>
    <w:rsid w:val="008B285A"/>
  </w:style>
  <w:style w:type="character" w:customStyle="1" w:styleId="CommentTextChar">
    <w:name w:val="Comment Text Char"/>
    <w:basedOn w:val="DefaultParagraphFont"/>
    <w:link w:val="CommentText"/>
    <w:rsid w:val="008B285A"/>
    <w:rPr>
      <w:lang w:eastAsia="en-US"/>
    </w:rPr>
  </w:style>
  <w:style w:type="paragraph" w:styleId="CommentSubject">
    <w:name w:val="annotation subject"/>
    <w:basedOn w:val="CommentText"/>
    <w:next w:val="CommentText"/>
    <w:link w:val="CommentSubjectChar"/>
    <w:rsid w:val="008B285A"/>
    <w:rPr>
      <w:b/>
      <w:bCs/>
    </w:rPr>
  </w:style>
  <w:style w:type="character" w:customStyle="1" w:styleId="CommentSubjectChar">
    <w:name w:val="Comment Subject Char"/>
    <w:basedOn w:val="CommentTextChar"/>
    <w:link w:val="CommentSubject"/>
    <w:rsid w:val="008B285A"/>
    <w:rPr>
      <w:b/>
      <w:bCs/>
      <w:lang w:eastAsia="en-US"/>
    </w:rPr>
  </w:style>
  <w:style w:type="paragraph" w:styleId="Revision">
    <w:name w:val="Revision"/>
    <w:hidden/>
    <w:uiPriority w:val="99"/>
    <w:semiHidden/>
    <w:rsid w:val="0001791F"/>
    <w:rPr>
      <w:lang w:eastAsia="en-US"/>
    </w:rPr>
  </w:style>
  <w:style w:type="character" w:styleId="FollowedHyperlink">
    <w:name w:val="FollowedHyperlink"/>
    <w:basedOn w:val="DefaultParagraphFont"/>
    <w:rsid w:val="00652D05"/>
    <w:rPr>
      <w:color w:val="954F72" w:themeColor="followedHyperlink"/>
      <w:u w:val="single"/>
    </w:rPr>
  </w:style>
  <w:style w:type="paragraph" w:styleId="ListParagraph">
    <w:name w:val="List Paragraph"/>
    <w:basedOn w:val="Normal"/>
    <w:uiPriority w:val="34"/>
    <w:qFormat/>
    <w:rsid w:val="00E43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066788">
      <w:bodyDiv w:val="1"/>
      <w:marLeft w:val="0"/>
      <w:marRight w:val="0"/>
      <w:marTop w:val="0"/>
      <w:marBottom w:val="0"/>
      <w:divBdr>
        <w:top w:val="none" w:sz="0" w:space="0" w:color="auto"/>
        <w:left w:val="none" w:sz="0" w:space="0" w:color="auto"/>
        <w:bottom w:val="none" w:sz="0" w:space="0" w:color="auto"/>
        <w:right w:val="none" w:sz="0" w:space="0" w:color="auto"/>
      </w:divBdr>
      <w:divsChild>
        <w:div w:id="1481536455">
          <w:marLeft w:val="0"/>
          <w:marRight w:val="0"/>
          <w:marTop w:val="0"/>
          <w:marBottom w:val="0"/>
          <w:divBdr>
            <w:top w:val="none" w:sz="0" w:space="0" w:color="auto"/>
            <w:left w:val="none" w:sz="0" w:space="0" w:color="auto"/>
            <w:bottom w:val="none" w:sz="0" w:space="0" w:color="auto"/>
            <w:right w:val="none" w:sz="0" w:space="0" w:color="auto"/>
          </w:divBdr>
        </w:div>
        <w:div w:id="1187209160">
          <w:marLeft w:val="0"/>
          <w:marRight w:val="0"/>
          <w:marTop w:val="0"/>
          <w:marBottom w:val="0"/>
          <w:divBdr>
            <w:top w:val="none" w:sz="0" w:space="0" w:color="auto"/>
            <w:left w:val="none" w:sz="0" w:space="0" w:color="auto"/>
            <w:bottom w:val="none" w:sz="0" w:space="0" w:color="auto"/>
            <w:right w:val="none" w:sz="0" w:space="0" w:color="auto"/>
          </w:divBdr>
        </w:div>
      </w:divsChild>
    </w:div>
    <w:div w:id="669600507">
      <w:bodyDiv w:val="1"/>
      <w:marLeft w:val="0"/>
      <w:marRight w:val="0"/>
      <w:marTop w:val="0"/>
      <w:marBottom w:val="0"/>
      <w:divBdr>
        <w:top w:val="none" w:sz="0" w:space="0" w:color="auto"/>
        <w:left w:val="none" w:sz="0" w:space="0" w:color="auto"/>
        <w:bottom w:val="none" w:sz="0" w:space="0" w:color="auto"/>
        <w:right w:val="none" w:sz="0" w:space="0" w:color="auto"/>
      </w:divBdr>
      <w:divsChild>
        <w:div w:id="1794322093">
          <w:marLeft w:val="0"/>
          <w:marRight w:val="0"/>
          <w:marTop w:val="0"/>
          <w:marBottom w:val="0"/>
          <w:divBdr>
            <w:top w:val="none" w:sz="0" w:space="0" w:color="auto"/>
            <w:left w:val="none" w:sz="0" w:space="0" w:color="auto"/>
            <w:bottom w:val="none" w:sz="0" w:space="0" w:color="auto"/>
            <w:right w:val="none" w:sz="0" w:space="0" w:color="auto"/>
          </w:divBdr>
        </w:div>
        <w:div w:id="1030029573">
          <w:marLeft w:val="0"/>
          <w:marRight w:val="0"/>
          <w:marTop w:val="0"/>
          <w:marBottom w:val="0"/>
          <w:divBdr>
            <w:top w:val="none" w:sz="0" w:space="0" w:color="auto"/>
            <w:left w:val="none" w:sz="0" w:space="0" w:color="auto"/>
            <w:bottom w:val="none" w:sz="0" w:space="0" w:color="auto"/>
            <w:right w:val="none" w:sz="0" w:space="0" w:color="auto"/>
          </w:divBdr>
        </w:div>
      </w:divsChild>
    </w:div>
    <w:div w:id="7108849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6059723">
      <w:bodyDiv w:val="1"/>
      <w:marLeft w:val="0"/>
      <w:marRight w:val="0"/>
      <w:marTop w:val="0"/>
      <w:marBottom w:val="0"/>
      <w:divBdr>
        <w:top w:val="none" w:sz="0" w:space="0" w:color="auto"/>
        <w:left w:val="none" w:sz="0" w:space="0" w:color="auto"/>
        <w:bottom w:val="none" w:sz="0" w:space="0" w:color="auto"/>
        <w:right w:val="none" w:sz="0" w:space="0" w:color="auto"/>
      </w:divBdr>
      <w:divsChild>
        <w:div w:id="1491284936">
          <w:marLeft w:val="0"/>
          <w:marRight w:val="0"/>
          <w:marTop w:val="0"/>
          <w:marBottom w:val="0"/>
          <w:divBdr>
            <w:top w:val="none" w:sz="0" w:space="0" w:color="auto"/>
            <w:left w:val="none" w:sz="0" w:space="0" w:color="auto"/>
            <w:bottom w:val="none" w:sz="0" w:space="0" w:color="auto"/>
            <w:right w:val="none" w:sz="0" w:space="0" w:color="auto"/>
          </w:divBdr>
        </w:div>
        <w:div w:id="462431635">
          <w:marLeft w:val="0"/>
          <w:marRight w:val="0"/>
          <w:marTop w:val="0"/>
          <w:marBottom w:val="0"/>
          <w:divBdr>
            <w:top w:val="none" w:sz="0" w:space="0" w:color="auto"/>
            <w:left w:val="none" w:sz="0" w:space="0" w:color="auto"/>
            <w:bottom w:val="none" w:sz="0" w:space="0" w:color="auto"/>
            <w:right w:val="none" w:sz="0" w:space="0" w:color="auto"/>
          </w:divBdr>
        </w:div>
        <w:div w:id="474840588">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3bis/Docs/R2-230943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3_Iu/TSGR3_121/Docs/R3-234643.zip" TargetMode="External"/><Relationship Id="rId17" Type="http://schemas.openxmlformats.org/officeDocument/2006/relationships/hyperlink" Target="mailto:3GPPLiaison@etsi.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23bis/Docs/R2-230943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3_Iu/TSGR3_121/Docs/R3-234643.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3/Report/Draft_R2_123_meeting_report_v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5AIRPNAIUNRU-859666464-15256</_dlc_DocId>
    <_dlc_DocIdUrl xmlns="71c5aaf6-e6ce-465b-b873-5148d2a4c105">
      <Url>https://nokia.sharepoint.com/sites/c5g/e2earch/_layouts/15/DocIdRedir.aspx?ID=5AIRPNAIUNRU-859666464-15256</Url>
      <Description>5AIRPNAIUNRU-859666464-15256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1802</Words>
  <Characters>10275</Characters>
  <Application>Microsoft Office Word</Application>
  <DocSecurity>0</DocSecurity>
  <Lines>85</Lines>
  <Paragraphs>24</Paragraphs>
  <ScaleCrop>false</ScaleCrop>
  <Manager/>
  <Company>Nokia</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78</cp:revision>
  <dcterms:created xsi:type="dcterms:W3CDTF">2023-09-22T12:02:00Z</dcterms:created>
  <dcterms:modified xsi:type="dcterms:W3CDTF">2023-09-29T06:22:00Z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62445468-cc35-4b46-be10-e8b06d2f8a7e</vt:lpwstr>
  </property>
  <property fmtid="{D5CDD505-2E9C-101B-9397-08002B2CF9AE}" pid="4" name="MediaServiceImageTags">
    <vt:lpwstr/>
  </property>
</Properties>
</file>